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Cs/>
          <w:sz w:val="84"/>
          <w:szCs w:val="84"/>
        </w:rPr>
      </w:pPr>
      <w:r>
        <w:rPr>
          <w:rFonts w:hint="eastAsia" w:ascii="宋体" w:hAnsi="宋体" w:cs="宋体"/>
          <w:bCs/>
          <w:sz w:val="84"/>
          <w:szCs w:val="84"/>
        </w:rPr>
        <w:t xml:space="preserve">苏州市吴中区</w:t>
      </w:r>
      <w:r/>
    </w:p>
    <w:p>
      <w:pPr>
        <w:jc w:val="center"/>
        <w:spacing w:line="360" w:lineRule="auto"/>
        <w:rPr>
          <w:rFonts w:hint="eastAsia" w:ascii="宋体" w:hAnsi="宋体" w:cs="宋体"/>
          <w:bCs/>
          <w:sz w:val="84"/>
          <w:szCs w:val="84"/>
        </w:rPr>
      </w:pPr>
      <w:r>
        <w:rPr>
          <w:rFonts w:hint="eastAsia" w:ascii="宋体" w:hAnsi="宋体" w:cs="宋体"/>
          <w:bCs/>
          <w:sz w:val="84"/>
          <w:szCs w:val="84"/>
        </w:rPr>
        <w:t xml:space="preserve">政府采购</w:t>
      </w:r>
      <w:r/>
    </w:p>
    <w:p>
      <w:pPr>
        <w:jc w:val="center"/>
        <w:spacing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采购单位：</w:t>
      </w:r>
      <w:r>
        <w:rPr>
          <w:rFonts w:hint="eastAsia" w:ascii="宋体" w:hAnsi="宋体" w:cs="宋体"/>
          <w:b/>
          <w:sz w:val="36"/>
          <w:szCs w:val="36"/>
        </w:rPr>
        <w:t xml:space="preserve">苏州市吴中区第二人民医院</w:t>
      </w:r>
      <w:r>
        <w:rPr>
          <w:rFonts w:hint="eastAsia" w:ascii="宋体" w:hAnsi="宋体" w:cs="宋体"/>
          <w:b/>
          <w:sz w:val="36"/>
          <w:szCs w:val="36"/>
        </w:rPr>
        <w:t xml:space="preserve"> </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采购编号：</w:t>
      </w:r>
      <w:r>
        <w:rPr>
          <w:rFonts w:hint="eastAsia" w:ascii="宋体" w:hAnsi="宋体" w:cs="宋体"/>
          <w:b/>
          <w:sz w:val="36"/>
          <w:szCs w:val="36"/>
        </w:rPr>
        <w:t xml:space="preserve">JSZC-320506-BDSU-C2025-0020</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采购项目：</w:t>
      </w:r>
      <w:r>
        <w:rPr>
          <w:rFonts w:hint="eastAsia" w:ascii="宋体" w:hAnsi="宋体" w:cs="宋体"/>
          <w:b/>
          <w:sz w:val="36"/>
          <w:szCs w:val="36"/>
        </w:rPr>
        <w:t xml:space="preserve">苏州市吴中区第二人民医院血透室改造</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采购类别：工程类</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pStyle w:val="704"/>
        <w:ind w:left="0"/>
        <w:rPr>
          <w:rFonts w:hint="eastAsia" w:ascii="宋体" w:hAnsi="宋体" w:cs="宋体"/>
          <w:sz w:val="24"/>
          <w:szCs w:val="32"/>
        </w:rPr>
      </w:pPr>
      <w:r>
        <w:rPr>
          <w:rFonts w:hint="eastAsia" w:ascii="宋体" w:hAnsi="宋体" w:cs="宋体"/>
          <w:sz w:val="24"/>
          <w:szCs w:val="32"/>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步定（苏州）项目管理有限公司</w:t>
      </w:r>
      <w:r/>
    </w:p>
    <w:p>
      <w:pPr>
        <w:jc w:val="center"/>
        <w:widowControl/>
        <w:rPr>
          <w:rFonts w:hint="eastAsia" w:ascii="宋体" w:hAnsi="宋体" w:cs="宋体"/>
          <w:b/>
          <w:bCs/>
          <w:sz w:val="44"/>
          <w:szCs w:val="44"/>
        </w:rPr>
      </w:pPr>
      <w:r>
        <w:rPr>
          <w:rFonts w:hint="eastAsia" w:ascii="宋体" w:hAnsi="宋体" w:cs="宋体"/>
          <w:b/>
          <w:sz w:val="36"/>
          <w:szCs w:val="36"/>
        </w:rPr>
        <w:t xml:space="preserve">二〇二五年</w:t>
      </w:r>
      <w:r>
        <w:rPr>
          <w:rFonts w:hint="eastAsia" w:ascii="宋体" w:hAnsi="宋体" w:cs="宋体"/>
          <w:b/>
          <w:sz w:val="36"/>
          <w:szCs w:val="36"/>
        </w:rPr>
        <w:t xml:space="preserve">十一</w:t>
      </w:r>
      <w:r>
        <w:rPr>
          <w:rFonts w:hint="eastAsia" w:ascii="宋体" w:hAnsi="宋体" w:cs="宋体"/>
          <w:b/>
          <w:sz w:val="36"/>
          <w:szCs w:val="36"/>
        </w:rPr>
        <w:t xml:space="preserve">月</w:t>
      </w: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w:t>
      </w:r>
      <w:r>
        <w:rPr>
          <w:rFonts w:hint="eastAsia" w:ascii="宋体" w:hAnsi="宋体" w:cs="宋体"/>
          <w:b/>
          <w:bCs/>
          <w:sz w:val="44"/>
          <w:szCs w:val="44"/>
        </w:rPr>
        <w:t xml:space="preserve"> </w:t>
      </w:r>
      <w:r>
        <w:rPr>
          <w:rFonts w:ascii="宋体" w:hAnsi="宋体" w:cs="宋体"/>
          <w:b/>
          <w:bCs/>
          <w:sz w:val="44"/>
          <w:szCs w:val="44"/>
        </w:rPr>
        <w:t xml:space="preserve">   </w:t>
      </w:r>
      <w:r>
        <w:rPr>
          <w:rFonts w:hint="eastAsia" w:ascii="宋体" w:hAnsi="宋体" w:cs="宋体"/>
          <w:b/>
          <w:bCs/>
          <w:sz w:val="44"/>
          <w:szCs w:val="44"/>
        </w:rPr>
        <w:t xml:space="preserve">录</w:t>
      </w:r>
      <w:r/>
    </w:p>
    <w:p>
      <w:pPr>
        <w:pStyle w:val="722"/>
        <w:spacing w:line="480" w:lineRule="auto"/>
        <w:tabs>
          <w:tab w:val="right" w:pos="9740" w:leader="dot"/>
        </w:tabs>
        <w:rPr>
          <w:rFonts w:hint="eastAsia" w:ascii="宋体" w:hAnsi="宋体" w:cs="宋体"/>
          <w:sz w:val="24"/>
        </w:rPr>
      </w:pPr>
      <w:r>
        <w:rPr>
          <w:rFonts w:hint="eastAsia" w:ascii="宋体" w:hAnsi="宋体" w:cs="宋体"/>
          <w:sz w:val="24"/>
        </w:rPr>
      </w:r>
      <w:r/>
    </w:p>
    <w:p>
      <w:pPr>
        <w:pStyle w:val="722"/>
        <w:spacing w:line="480" w:lineRule="auto"/>
        <w:tabs>
          <w:tab w:val="right" w:pos="9740" w:leader="dot"/>
        </w:tabs>
        <w:rPr>
          <w:rFonts w:hint="eastAsia"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hyperlink w:tooltip="#_Toc4617" w:anchor="_Toc4617" w:history="1">
        <w:r>
          <w:rPr>
            <w:rFonts w:hint="eastAsia" w:ascii="宋体" w:hAnsi="宋体" w:cs="宋体"/>
            <w:sz w:val="28"/>
            <w:szCs w:val="28"/>
          </w:rPr>
          <w:t xml:space="preserve">第一章</w:t>
        </w:r>
        <w:r>
          <w:rPr>
            <w:rFonts w:hint="eastAsia" w:ascii="宋体" w:hAnsi="宋体" w:cs="宋体"/>
            <w:sz w:val="28"/>
            <w:szCs w:val="28"/>
          </w:rPr>
          <w:t xml:space="preserve">  </w:t>
        </w:r>
        <w:r>
          <w:rPr>
            <w:rFonts w:hint="eastAsia" w:ascii="宋体" w:hAnsi="宋体" w:cs="宋体"/>
            <w:sz w:val="28"/>
            <w:szCs w:val="28"/>
          </w:rPr>
          <w:t xml:space="preserve">磋商邀请函</w:t>
        </w:r>
      </w:hyperlink>
      <w:r/>
      <w:r/>
    </w:p>
    <w:p>
      <w:pPr>
        <w:pStyle w:val="722"/>
        <w:spacing w:line="480" w:lineRule="auto"/>
        <w:tabs>
          <w:tab w:val="right" w:pos="9740" w:leader="dot"/>
        </w:tabs>
        <w:rPr>
          <w:rFonts w:hint="eastAsia" w:ascii="宋体" w:hAnsi="宋体" w:cs="宋体"/>
          <w:sz w:val="28"/>
          <w:szCs w:val="28"/>
        </w:rPr>
      </w:pPr>
      <w:r/>
      <w:hyperlink w:tooltip="#_Toc477" w:anchor="_Toc477" w:history="1">
        <w:r>
          <w:rPr>
            <w:rFonts w:hint="eastAsia" w:ascii="宋体" w:hAnsi="宋体" w:cs="宋体"/>
            <w:sz w:val="28"/>
            <w:szCs w:val="28"/>
          </w:rPr>
          <w:t xml:space="preserve">第二章</w:t>
        </w:r>
        <w:r>
          <w:rPr>
            <w:rFonts w:hint="eastAsia" w:ascii="宋体" w:hAnsi="宋体" w:cs="宋体"/>
            <w:sz w:val="28"/>
            <w:szCs w:val="28"/>
          </w:rPr>
          <w:t xml:space="preserve">  </w:t>
        </w:r>
        <w:r>
          <w:rPr>
            <w:rFonts w:hint="eastAsia" w:ascii="宋体" w:hAnsi="宋体" w:cs="宋体"/>
            <w:sz w:val="28"/>
            <w:szCs w:val="28"/>
          </w:rPr>
          <w:t xml:space="preserve">磋商须知</w:t>
        </w:r>
      </w:hyperlink>
      <w:r/>
      <w:r/>
    </w:p>
    <w:p>
      <w:pPr>
        <w:pStyle w:val="722"/>
        <w:spacing w:line="480" w:lineRule="auto"/>
        <w:tabs>
          <w:tab w:val="right" w:pos="9740" w:leader="dot"/>
        </w:tabs>
        <w:rPr>
          <w:rFonts w:hint="eastAsia" w:ascii="宋体" w:hAnsi="宋体" w:cs="宋体"/>
          <w:sz w:val="28"/>
          <w:szCs w:val="28"/>
        </w:rPr>
      </w:pPr>
      <w:r/>
      <w:hyperlink w:tooltip="#_Toc14760" w:anchor="_Toc14760" w:history="1">
        <w:r>
          <w:rPr>
            <w:rFonts w:hint="eastAsia" w:ascii="宋体" w:hAnsi="宋体" w:cs="宋体"/>
            <w:sz w:val="28"/>
            <w:szCs w:val="28"/>
          </w:rPr>
          <w:t xml:space="preserve">第三章</w:t>
        </w:r>
        <w:r>
          <w:rPr>
            <w:rFonts w:hint="eastAsia" w:ascii="宋体" w:hAnsi="宋体" w:cs="宋体"/>
            <w:sz w:val="28"/>
            <w:szCs w:val="28"/>
          </w:rPr>
          <w:t xml:space="preserve">  </w:t>
        </w:r>
        <w:r>
          <w:rPr>
            <w:rFonts w:hint="eastAsia" w:ascii="宋体" w:hAnsi="宋体" w:cs="宋体"/>
            <w:sz w:val="28"/>
            <w:szCs w:val="28"/>
          </w:rPr>
          <w:t xml:space="preserve">采购内容</w:t>
        </w:r>
      </w:hyperlink>
      <w:r/>
      <w:r/>
    </w:p>
    <w:p>
      <w:pPr>
        <w:pStyle w:val="722"/>
        <w:spacing w:line="480" w:lineRule="auto"/>
        <w:tabs>
          <w:tab w:val="right" w:pos="9740" w:leader="dot"/>
        </w:tabs>
        <w:rPr>
          <w:rFonts w:hint="eastAsia" w:ascii="宋体" w:hAnsi="宋体" w:cs="宋体"/>
          <w:sz w:val="28"/>
          <w:szCs w:val="28"/>
        </w:rPr>
      </w:pPr>
      <w:r/>
      <w:hyperlink w:tooltip="#_Toc17955" w:anchor="_Toc17955" w:history="1">
        <w:r>
          <w:rPr>
            <w:rFonts w:hint="eastAsia" w:ascii="宋体" w:hAnsi="宋体" w:cs="宋体"/>
            <w:sz w:val="28"/>
            <w:szCs w:val="28"/>
          </w:rPr>
          <w:t xml:space="preserve">第四章</w:t>
        </w:r>
        <w:r>
          <w:rPr>
            <w:rFonts w:hint="eastAsia" w:ascii="宋体" w:hAnsi="宋体" w:cs="宋体"/>
            <w:sz w:val="28"/>
            <w:szCs w:val="28"/>
          </w:rPr>
          <w:t xml:space="preserve">  </w:t>
        </w:r>
        <w:r>
          <w:rPr>
            <w:rFonts w:hint="eastAsia" w:ascii="宋体" w:hAnsi="宋体" w:cs="宋体"/>
            <w:sz w:val="28"/>
            <w:szCs w:val="28"/>
          </w:rPr>
          <w:t xml:space="preserve">评审办法及评分标准</w:t>
        </w:r>
      </w:hyperlink>
      <w:r/>
      <w:r/>
    </w:p>
    <w:p>
      <w:pPr>
        <w:pStyle w:val="722"/>
        <w:spacing w:line="480" w:lineRule="auto"/>
        <w:tabs>
          <w:tab w:val="right" w:pos="9740" w:leader="dot"/>
        </w:tabs>
        <w:rPr>
          <w:rFonts w:hint="eastAsia" w:ascii="宋体" w:hAnsi="宋体" w:cs="宋体"/>
          <w:sz w:val="28"/>
          <w:szCs w:val="28"/>
        </w:rPr>
      </w:pPr>
      <w:r/>
      <w:hyperlink w:tooltip="#_Toc26638" w:anchor="_Toc26638" w:history="1">
        <w:r>
          <w:rPr>
            <w:rFonts w:hint="eastAsia" w:ascii="宋体" w:hAnsi="宋体" w:cs="宋体"/>
            <w:sz w:val="28"/>
            <w:szCs w:val="28"/>
          </w:rPr>
          <w:t xml:space="preserve">第五章</w:t>
        </w:r>
        <w:r>
          <w:rPr>
            <w:rFonts w:hint="eastAsia" w:ascii="宋体" w:hAnsi="宋体" w:cs="宋体"/>
            <w:sz w:val="28"/>
            <w:szCs w:val="28"/>
          </w:rPr>
          <w:t xml:space="preserve">  </w:t>
        </w:r>
        <w:r>
          <w:rPr>
            <w:rFonts w:hint="eastAsia" w:ascii="宋体" w:hAnsi="宋体" w:cs="宋体"/>
            <w:sz w:val="28"/>
            <w:szCs w:val="28"/>
          </w:rPr>
          <w:t xml:space="preserve">合同主要条款及格式</w:t>
        </w:r>
      </w:hyperlink>
      <w:r/>
      <w:r/>
    </w:p>
    <w:p>
      <w:pPr>
        <w:pStyle w:val="722"/>
        <w:spacing w:line="480" w:lineRule="auto"/>
        <w:tabs>
          <w:tab w:val="right" w:pos="9740" w:leader="dot"/>
        </w:tabs>
        <w:rPr>
          <w:rFonts w:hint="eastAsia" w:ascii="宋体" w:hAnsi="宋体" w:cs="宋体"/>
          <w:sz w:val="28"/>
          <w:szCs w:val="28"/>
        </w:rPr>
      </w:pPr>
      <w:r/>
      <w:hyperlink w:tooltip="#_Toc17258" w:anchor="_Toc17258" w:history="1">
        <w:r>
          <w:rPr>
            <w:rFonts w:hint="eastAsia" w:ascii="宋体" w:hAnsi="宋体" w:cs="宋体"/>
            <w:sz w:val="28"/>
            <w:szCs w:val="28"/>
          </w:rPr>
          <w:t xml:space="preserve">第六章</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磋商响应文件格式</w:t>
        </w:r>
      </w:hyperlink>
      <w:r/>
      <w:r/>
    </w:p>
    <w:p>
      <w:pPr>
        <w:ind w:firstLine="480"/>
        <w:spacing w:line="360" w:lineRule="auto"/>
        <w:rPr>
          <w:rFonts w:hint="eastAsia" w:ascii="宋体" w:hAnsi="宋体" w:cs="宋体"/>
        </w:rPr>
      </w:pPr>
      <w:r>
        <w:rPr>
          <w:rFonts w:ascii="宋体" w:hAnsi="宋体" w:cs="宋体"/>
          <w:sz w:val="24"/>
        </w:rPr>
        <w:fldChar w:fldCharType="end"/>
      </w:r>
      <w:r/>
    </w:p>
    <w:p>
      <w:r/>
      <w:r/>
    </w:p>
    <w:p>
      <w:pPr>
        <w:ind w:firstLine="420"/>
        <w:spacing w:line="360" w:lineRule="auto"/>
        <w:rPr>
          <w:rFonts w:hint="eastAsia" w:ascii="宋体" w:hAnsi="宋体" w:cs="宋体"/>
        </w:rPr>
      </w:pPr>
      <w:r>
        <w:rPr>
          <w:rFonts w:hint="eastAsia" w:ascii="宋体" w:hAnsi="宋体" w:cs="宋体"/>
        </w:rPr>
      </w:r>
      <w:r/>
    </w:p>
    <w:p>
      <w:r/>
      <w:r/>
    </w:p>
    <w:p>
      <w:pPr>
        <w:rPr>
          <w:rFonts w:hint="eastAsia" w:ascii="宋体" w:hAnsi="宋体" w:cs="宋体"/>
        </w:rPr>
      </w:pPr>
      <w:r>
        <w:rPr>
          <w:rFonts w:ascii="宋体" w:hAnsi="宋体" w:cs="宋体"/>
        </w:rPr>
        <w:tab/>
      </w:r>
      <w:r/>
    </w:p>
    <w:p>
      <w:pPr>
        <w:pStyle w:val="679"/>
        <w:spacing w:before="0" w:after="0" w:line="360" w:lineRule="auto"/>
        <w:rPr>
          <w:rFonts w:hint="eastAsia" w:ascii="宋体" w:eastAsia="宋体" w:cs="Arial"/>
          <w:b w:val="0"/>
          <w:bCs w:val="0"/>
          <w:sz w:val="40"/>
          <w:szCs w:val="40"/>
        </w:rPr>
        <w:pBdr>
          <w:top w:val="none" w:color="000000" w:sz="0" w:space="0"/>
          <w:left w:val="none" w:color="000000" w:sz="0" w:space="0"/>
          <w:bottom w:val="none" w:color="000000" w:sz="0" w:space="0"/>
          <w:right w:val="none" w:color="000000" w:sz="0" w:space="0"/>
        </w:pBdr>
      </w:pPr>
      <w:r/>
      <w:bookmarkStart w:id="0" w:name="_Toc4617"/>
      <w:r/>
      <w:bookmarkStart w:id="1" w:name="_Toc2427"/>
      <w:r/>
      <w:bookmarkStart w:id="2" w:name="_Toc154502118"/>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400"/>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w:t>
            </w:r>
            <w:r>
              <w:rPr>
                <w:rFonts w:ascii="宋体" w:hAnsi="宋体" w:cs="宋体"/>
                <w:szCs w:val="21"/>
                <w:lang w:eastAsia="en-US"/>
              </w:rPr>
              <w:t xml:space="preserve"> </w:t>
            </w:r>
            <w:r>
              <w:rPr>
                <w:rFonts w:ascii="宋体" w:hAnsi="宋体" w:cs="宋体"/>
                <w:szCs w:val="21"/>
                <w:lang w:eastAsia="en-US"/>
              </w:rPr>
              <w:t xml:space="preserve">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苏州市吴中区第二人民医院血透室改造</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苏州市吴中区第二人民医院血透室改造</w:t>
            </w:r>
            <w:r>
              <w:rPr>
                <w:rFonts w:ascii="宋体" w:hAnsi="宋体" w:cs="宋体"/>
                <w:szCs w:val="21"/>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90</w:t>
            </w:r>
            <w:r>
              <w:rPr>
                <w:rFonts w:hint="eastAsia" w:ascii="宋体" w:hAnsi="宋体" w:cs="宋体"/>
                <w:szCs w:val="21"/>
              </w:rPr>
              <w:t xml:space="preserve">日历天</w:t>
            </w:r>
            <w:r>
              <w:rPr>
                <w:rFonts w:ascii="宋体" w:hAnsi="宋体" w:cs="宋体"/>
                <w:szCs w:val="21"/>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）申请人资质类别和等级：具备</w:t>
            </w:r>
            <w:r>
              <w:rPr>
                <w:rFonts w:hint="eastAsia" w:ascii="宋体" w:hAnsi="宋体" w:cs="宋体"/>
                <w:szCs w:val="21"/>
              </w:rPr>
              <w:t xml:space="preserve">建筑工程施工总承包</w:t>
            </w:r>
            <w:r>
              <w:rPr>
                <w:rFonts w:hint="eastAsia" w:ascii="宋体" w:hAnsi="宋体" w:cs="宋体"/>
                <w:szCs w:val="21"/>
              </w:rPr>
              <w:t xml:space="preserve">(</w:t>
            </w:r>
            <w:r>
              <w:rPr>
                <w:rFonts w:hint="eastAsia" w:ascii="宋体" w:hAnsi="宋体" w:cs="宋体"/>
                <w:szCs w:val="21"/>
              </w:rPr>
              <w:t xml:space="preserve">含</w:t>
            </w:r>
            <w:r>
              <w:rPr>
                <w:rFonts w:hint="eastAsia" w:ascii="宋体" w:hAnsi="宋体" w:cs="宋体"/>
                <w:szCs w:val="21"/>
              </w:rPr>
              <w:t xml:space="preserve">)</w:t>
            </w:r>
            <w:r>
              <w:rPr>
                <w:rFonts w:hint="eastAsia" w:ascii="宋体" w:hAnsi="宋体" w:cs="宋体"/>
                <w:szCs w:val="21"/>
              </w:rPr>
              <w:t xml:space="preserve">以上资质并具有《安全生产许可证》</w:t>
            </w:r>
            <w:r>
              <w:rPr>
                <w:rFonts w:ascii="宋体" w:hAnsi="宋体" w:cs="宋体"/>
                <w:szCs w:val="21"/>
              </w:rPr>
              <w:t xml:space="preserve">；</w:t>
            </w:r>
            <w:r/>
          </w:p>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）拟选派项目负责人资质等级：</w:t>
            </w:r>
            <w:r>
              <w:rPr>
                <w:rFonts w:hint="eastAsia" w:ascii="宋体" w:hAnsi="宋体" w:cs="宋体"/>
                <w:szCs w:val="21"/>
              </w:rPr>
              <w:t xml:space="preserve">建筑工程专业二级</w:t>
            </w:r>
            <w:r>
              <w:rPr>
                <w:rFonts w:ascii="宋体" w:hAnsi="宋体" w:cs="宋体"/>
                <w:szCs w:val="21"/>
              </w:rPr>
              <w:t xml:space="preserve">(</w:t>
            </w:r>
            <w:r>
              <w:rPr>
                <w:rFonts w:ascii="宋体" w:hAnsi="宋体" w:cs="宋体"/>
                <w:szCs w:val="21"/>
              </w:rPr>
              <w:t xml:space="preserve">含</w:t>
            </w:r>
            <w:r>
              <w:rPr>
                <w:rFonts w:ascii="宋体" w:hAnsi="宋体" w:cs="宋体"/>
                <w:szCs w:val="21"/>
              </w:rPr>
              <w:t xml:space="preserve">)</w:t>
            </w:r>
            <w:r>
              <w:rPr>
                <w:rFonts w:ascii="宋体" w:hAnsi="宋体" w:cs="宋体"/>
                <w:szCs w:val="21"/>
              </w:rPr>
              <w:t xml:space="preserve">以上注册建造师资质并具备项目经理安全生产考核合格证（</w:t>
            </w:r>
            <w:r>
              <w:rPr>
                <w:rFonts w:ascii="宋体" w:hAnsi="宋体" w:cs="宋体"/>
                <w:szCs w:val="21"/>
              </w:rPr>
              <w:t xml:space="preserve">B</w:t>
            </w:r>
            <w:r>
              <w:rPr>
                <w:rFonts w:ascii="宋体" w:hAnsi="宋体" w:cs="宋体"/>
                <w:szCs w:val="21"/>
              </w:rPr>
              <w:t xml:space="preserve">类），且无在建工程项目；</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1</w:t>
            </w:r>
            <w:r>
              <w:rPr>
                <w:rFonts w:ascii="宋体" w:hAnsi="宋体" w:cs="宋体"/>
                <w:szCs w:val="21"/>
              </w:rPr>
              <w:t xml:space="preserve">）询问：获取磋商文件成功的磋商供应商在下载磋商文件后，对磋商文件有疑问的，可通过</w:t>
            </w:r>
            <w:r>
              <w:rPr>
                <w:rFonts w:hint="eastAsia" w:ascii="宋体" w:hAnsi="宋体" w:cs="宋体"/>
                <w:szCs w:val="21"/>
              </w:rPr>
              <w:t xml:space="preserve">联系电话或苏采云系统</w:t>
            </w:r>
            <w:r>
              <w:rPr>
                <w:rFonts w:ascii="宋体" w:hAnsi="宋体" w:cs="宋体"/>
                <w:szCs w:val="21"/>
              </w:rPr>
              <w:t xml:space="preserve">进行询问</w:t>
            </w:r>
            <w:r>
              <w:rPr>
                <w:rFonts w:hint="eastAsia" w:ascii="宋体" w:hAnsi="宋体" w:cs="宋体"/>
                <w:szCs w:val="21"/>
              </w:rPr>
              <w:t xml:space="preserve">，代理机构工作人员会在收到后</w:t>
            </w:r>
            <w:r>
              <w:rPr>
                <w:rFonts w:hint="eastAsia" w:ascii="宋体" w:hAnsi="宋体" w:cs="宋体"/>
                <w:szCs w:val="21"/>
              </w:rPr>
              <w:t xml:space="preserve">3</w:t>
            </w:r>
            <w:r>
              <w:rPr>
                <w:rFonts w:hint="eastAsia" w:ascii="宋体" w:hAnsi="宋体" w:cs="宋体"/>
                <w:szCs w:val="21"/>
              </w:rPr>
              <w:t xml:space="preserve">个工作日内进行解答</w:t>
            </w:r>
            <w:r>
              <w:rPr>
                <w:rFonts w:ascii="宋体" w:hAnsi="宋体" w:cs="宋体"/>
                <w:szCs w:val="21"/>
              </w:rPr>
              <w:t xml:space="preserve">。</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2</w:t>
            </w:r>
            <w:r>
              <w:rPr>
                <w:rFonts w:ascii="宋体" w:hAnsi="宋体" w:cs="宋体"/>
                <w:szCs w:val="21"/>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rPr>
              <w:t xml:space="preserve">(</w:t>
            </w:r>
            <w:r>
              <w:rPr>
                <w:rFonts w:ascii="宋体" w:hAnsi="宋体" w:cs="宋体"/>
                <w:szCs w:val="21"/>
              </w:rPr>
              <w:t xml:space="preserve">中华人民共和国财政部令第</w:t>
            </w:r>
            <w:r>
              <w:rPr>
                <w:rFonts w:ascii="宋体" w:hAnsi="宋体" w:cs="宋体"/>
                <w:szCs w:val="21"/>
              </w:rPr>
              <w:t xml:space="preserve"> </w:t>
            </w:r>
            <w:r>
              <w:rPr>
                <w:rFonts w:ascii="宋体" w:hAnsi="宋体"/>
                <w:szCs w:val="21"/>
              </w:rPr>
              <w:t xml:space="preserve">94 </w:t>
            </w:r>
            <w:r>
              <w:rPr>
                <w:rFonts w:ascii="宋体" w:hAnsi="宋体" w:cs="宋体"/>
                <w:szCs w:val="21"/>
              </w:rPr>
              <w:t xml:space="preserve">号</w:t>
            </w:r>
            <w:r>
              <w:rPr>
                <w:rFonts w:ascii="宋体" w:hAnsi="宋体"/>
                <w:szCs w:val="21"/>
              </w:rPr>
              <w:t xml:space="preserve">)</w:t>
            </w:r>
            <w:r>
              <w:rPr>
                <w:rFonts w:ascii="宋体" w:hAnsi="宋体" w:cs="宋体"/>
                <w:szCs w:val="21"/>
              </w:rPr>
              <w:t xml:space="preserve">。</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磋商供应商如对本项目提出质疑须在法定质疑期内一次性提出针对同一采购程序环节的质疑。</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联系单位：</w:t>
            </w:r>
            <w:r>
              <w:rPr>
                <w:rFonts w:hint="eastAsia" w:ascii="宋体" w:hAnsi="宋体" w:cs="宋体"/>
                <w:szCs w:val="21"/>
              </w:rPr>
              <w:t xml:space="preserve">步定（苏州）项目管理有限公司</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通讯地址：</w:t>
            </w:r>
            <w:r>
              <w:rPr>
                <w:rFonts w:hint="eastAsia" w:ascii="宋体" w:hAnsi="宋体" w:cs="宋体"/>
              </w:rPr>
              <w:t xml:space="preserve">苏州市吴中区木渎花苑三村</w:t>
            </w:r>
            <w:r>
              <w:rPr>
                <w:rFonts w:hint="eastAsia" w:ascii="宋体" w:hAnsi="宋体" w:cs="宋体"/>
              </w:rPr>
              <w:t xml:space="preserve">19-5</w:t>
            </w:r>
            <w:r>
              <w:rPr>
                <w:rFonts w:hint="eastAsia" w:ascii="宋体" w:hAnsi="宋体" w:cs="宋体"/>
              </w:rPr>
              <w:t xml:space="preserve">号</w:t>
            </w:r>
            <w:r>
              <w:rPr>
                <w:rFonts w:ascii="宋体" w:hAnsi="宋体" w:cs="宋体"/>
              </w:rPr>
              <w:t xml:space="preserve">；电话：</w:t>
            </w:r>
            <w:r>
              <w:rPr>
                <w:rFonts w:hint="eastAsia" w:ascii="宋体" w:hAnsi="宋体" w:cs="宋体"/>
                <w:sz w:val="22"/>
              </w:rPr>
              <w:t xml:space="preserve">18913095097</w:t>
            </w:r>
            <w:r>
              <w:rPr>
                <w:rFonts w:ascii="宋体" w:hAnsi="宋体" w:cs="宋体"/>
              </w:rPr>
              <w:t xml:space="preserve">；联系人：</w:t>
            </w:r>
            <w:r>
              <w:rPr>
                <w:rFonts w:hint="eastAsia" w:ascii="宋体" w:hAnsi="宋体" w:cs="宋体"/>
              </w:rPr>
              <w:t xml:space="preserve">张敬柏</w:t>
            </w:r>
            <w:r>
              <w:rPr>
                <w:rFonts w:ascii="宋体" w:hAnsi="宋体" w:cs="宋体"/>
              </w:rPr>
              <w:t xml:space="preserve">。</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本项目不收取磋商保证金，采购文件中有关磋商保证金的条款不适用。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最高限价：</w:t>
            </w:r>
            <w:r>
              <w:rPr>
                <w:rFonts w:hint="eastAsia" w:ascii="宋体" w:hAnsi="宋体" w:cs="宋体"/>
                <w:b/>
                <w:szCs w:val="21"/>
              </w:rPr>
              <w:t xml:space="preserve">1240000.00</w:t>
            </w:r>
            <w:r>
              <w:rPr>
                <w:rFonts w:ascii="宋体" w:hAnsi="宋体" w:cs="宋体"/>
                <w:b/>
                <w:szCs w:val="21"/>
              </w:rPr>
              <w:t xml:space="preserve">元</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上传截止时间：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w:t>
            </w:r>
            <w:r>
              <w:rPr>
                <w:rFonts w:ascii="宋体" w:hAnsi="宋体" w:cs="宋体"/>
                <w:szCs w:val="21"/>
              </w:rPr>
              <w:t xml:space="preserve">日</w:t>
            </w:r>
            <w:r>
              <w:rPr>
                <w:rFonts w:hint="eastAsia" w:ascii="宋体" w:hAnsi="宋体" w:cs="宋体"/>
                <w:szCs w:val="21"/>
              </w:rPr>
              <w:t xml:space="preserve">9：30</w:t>
            </w:r>
            <w:r>
              <w:rPr>
                <w:rFonts w:ascii="宋体" w:hAnsi="宋体" w:cs="宋体"/>
                <w:szCs w:val="21"/>
              </w:rPr>
              <w:t xml:space="preserve">（北京时间）</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地点：</w:t>
            </w:r>
            <w:r>
              <w:rPr>
                <w:rFonts w:ascii="宋体" w:hAnsi="宋体" w:cs="宋体"/>
                <w:szCs w:val="21"/>
              </w:rPr>
              <w:t xml:space="preserve">“</w:t>
            </w:r>
            <w:r>
              <w:rPr>
                <w:rFonts w:ascii="宋体" w:hAnsi="宋体" w:cs="宋体"/>
                <w:szCs w:val="21"/>
              </w:rPr>
              <w:t xml:space="preserve">苏采云</w:t>
            </w:r>
            <w:r>
              <w:rPr>
                <w:rFonts w:ascii="宋体" w:hAnsi="宋体" w:cs="宋体"/>
                <w:szCs w:val="21"/>
              </w:rPr>
              <w:t xml:space="preserve">”</w:t>
            </w:r>
            <w:r>
              <w:rPr>
                <w:rFonts w:ascii="宋体" w:hAnsi="宋体" w:cs="宋体"/>
                <w:szCs w:val="21"/>
              </w:rPr>
              <w:t xml:space="preserve">系统</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本项目为不见面开标项目，开标阶段供应商在【供应商解密】环节必须使用</w:t>
            </w:r>
            <w:r>
              <w:rPr>
                <w:rFonts w:ascii="宋体" w:hAnsi="宋体" w:cs="宋体"/>
                <w:szCs w:val="21"/>
              </w:rPr>
              <w:t xml:space="preserve"> CA</w:t>
            </w:r>
            <w:r>
              <w:rPr>
                <w:rFonts w:ascii="宋体" w:hAnsi="宋体" w:cs="宋体"/>
                <w:szCs w:val="21"/>
              </w:rPr>
              <w:t xml:space="preserve">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响应文件开启时间：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w:t>
            </w:r>
            <w:r>
              <w:rPr>
                <w:rFonts w:ascii="宋体" w:hAnsi="宋体" w:cs="宋体"/>
                <w:szCs w:val="21"/>
              </w:rPr>
              <w:t xml:space="preserve">日</w:t>
            </w:r>
            <w:r>
              <w:rPr>
                <w:rFonts w:hint="eastAsia" w:ascii="宋体" w:hAnsi="宋体" w:cs="宋体"/>
                <w:szCs w:val="21"/>
              </w:rPr>
              <w:t xml:space="preserve">9：30</w:t>
            </w:r>
            <w:r>
              <w:rPr>
                <w:rFonts w:ascii="宋体" w:hAnsi="宋体" w:cs="宋体"/>
                <w:szCs w:val="21"/>
              </w:rPr>
              <w:t xml:space="preserve">（北京时间）</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磋商地点：</w:t>
            </w:r>
            <w:r>
              <w:rPr>
                <w:rFonts w:ascii="宋体" w:hAnsi="宋体" w:cs="宋体"/>
                <w:szCs w:val="21"/>
              </w:rPr>
              <w:t xml:space="preserve">“</w:t>
            </w:r>
            <w:r>
              <w:rPr>
                <w:rFonts w:ascii="宋体" w:hAnsi="宋体" w:cs="宋体"/>
                <w:szCs w:val="21"/>
              </w:rPr>
              <w:t xml:space="preserve">苏采云</w:t>
            </w:r>
            <w:r>
              <w:rPr>
                <w:rFonts w:ascii="宋体" w:hAnsi="宋体" w:cs="宋体"/>
                <w:szCs w:val="21"/>
              </w:rPr>
              <w:t xml:space="preserve">”</w:t>
            </w:r>
            <w:r>
              <w:rPr>
                <w:rFonts w:ascii="宋体" w:hAnsi="宋体" w:cs="宋体"/>
                <w:szCs w:val="21"/>
              </w:rPr>
              <w:t xml:space="preserve">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收费标准：</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说明：代理服务费以采购预算金额为基数依据，按以上规定的标准和差额定率累进法进行计算收取。如按上述方法计算的金额低于人民币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元整的，则本项目代理服务费按人民币</w:t>
            </w:r>
            <w:r>
              <w:rPr>
                <w:rFonts w:hint="eastAsia" w:ascii="宋体" w:hAnsi="宋体" w:cs="宋体"/>
                <w:szCs w:val="21"/>
              </w:rPr>
              <w:t xml:space="preserve">3000</w:t>
            </w:r>
            <w:r>
              <w:rPr>
                <w:rFonts w:hint="eastAsia" w:ascii="宋体" w:hAnsi="宋体" w:cs="宋体"/>
                <w:szCs w:val="21"/>
              </w:rPr>
              <w:t xml:space="preserve">元整计收。</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成交单位须按上述规定计算并支付服务费，该费用应在领取成交通知书时付清。</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本项目成交服务费为</w:t>
            </w:r>
            <w:r>
              <w:rPr>
                <w:rFonts w:hint="eastAsia" w:ascii="宋体" w:hAnsi="宋体" w:cs="宋体"/>
                <w:szCs w:val="21"/>
              </w:rPr>
              <w:t xml:space="preserve">17640.00</w:t>
            </w:r>
            <w:r>
              <w:rPr>
                <w:rFonts w:hint="eastAsia" w:ascii="宋体" w:hAnsi="宋体" w:cs="宋体"/>
                <w:szCs w:val="21"/>
              </w:rPr>
              <w:t xml:space="preserve">元，由成交单位在领取成交通知书时一次性支付，该费用包含在响应报价中。</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成交单位如果未按上述规定缴纳成交服务费，采购代理机构将保留诉讼的权利。</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汇款银行资料：</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收款人名称：步定（苏州）项目管理有限公司</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银行帐号：</w:t>
            </w:r>
            <w:r>
              <w:rPr>
                <w:rFonts w:ascii="宋体" w:hAnsi="宋体" w:cs="宋体"/>
                <w:szCs w:val="21"/>
              </w:rPr>
              <w:t xml:space="preserve">32250199759100003467</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开户银行：中国建设银行股份有限公司苏州吴中经济技术开发区支行</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p>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ascii="宋体" w:hAnsi="宋体" w:cs="宋体"/>
                <w:szCs w:val="21"/>
              </w:rPr>
              <w:t xml:space="preserve">、本项目支持网上不见面开标，供应商不需到现场参加磋商会。</w:t>
            </w:r>
            <w:r/>
          </w:p>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ascii="宋体" w:hAnsi="宋体" w:cs="宋体"/>
                <w:szCs w:val="21"/>
              </w:rPr>
              <w:t xml:space="preserve">、本项目采用线上二次报价</w:t>
            </w:r>
            <w:r>
              <w:rPr>
                <w:rFonts w:ascii="宋体" w:hAnsi="宋体" w:cs="宋体"/>
                <w:szCs w:val="21"/>
              </w:rPr>
              <w:t xml:space="preserve">(</w:t>
            </w:r>
            <w:r>
              <w:rPr>
                <w:rFonts w:ascii="宋体" w:hAnsi="宋体" w:cs="宋体"/>
                <w:szCs w:val="21"/>
              </w:rPr>
              <w:t xml:space="preserve">及时关注系统，以防错过二次报价</w:t>
            </w:r>
            <w:r>
              <w:rPr>
                <w:rFonts w:ascii="宋体" w:hAnsi="宋体" w:cs="宋体"/>
                <w:szCs w:val="21"/>
              </w:rPr>
              <w:t xml:space="preserve">)</w:t>
            </w:r>
            <w:r>
              <w:rPr>
                <w:rFonts w:ascii="宋体" w:hAnsi="宋体" w:cs="宋体"/>
                <w:szCs w:val="21"/>
              </w:rPr>
              <w:t xml:space="preserve">，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cs="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en-US"/>
              </w:rPr>
              <w:t xml:space="preserve">17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cs="宋体"/>
                <w:b/>
                <w:szCs w:val="21"/>
                <w:lang w:eastAsia="en-US"/>
              </w:rPr>
              <w:pBdr>
                <w:top w:val="none" w:color="000000" w:sz="0" w:space="0"/>
                <w:left w:val="none" w:color="000000" w:sz="0" w:space="0"/>
                <w:bottom w:val="none" w:color="000000" w:sz="0" w:space="0"/>
                <w:right w:val="none" w:color="000000" w:sz="0" w:space="0"/>
              </w:pBdr>
            </w:pPr>
            <w:r>
              <w:rPr>
                <w:rFonts w:hint="eastAsia" w:ascii="宋体" w:hAnsi="宋体"/>
                <w:b/>
                <w:bCs/>
                <w:szCs w:val="21"/>
                <w:lang w:eastAsia="en-US"/>
              </w:rPr>
              <w:t xml:space="preserve">无效响应条款</w:t>
            </w:r>
            <w:r/>
          </w:p>
        </w:tc>
        <w:tc>
          <w:tcPr>
            <w:tcMar>
              <w:left w:w="108" w:type="dxa"/>
              <w:top w:w="0" w:type="dxa"/>
              <w:right w:w="108" w:type="dxa"/>
              <w:bottom w:w="0" w:type="dxa"/>
            </w:tcMar>
            <w:tcW w:w="6957" w:type="dxa"/>
            <w:vAlign w:val="center"/>
            <w:textDirection w:val="lrTb"/>
            <w:noWrap w:val="false"/>
          </w:tcPr>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1</w:t>
            </w:r>
            <w:r>
              <w:rPr>
                <w:rFonts w:hint="eastAsia" w:ascii="宋体" w:hAnsi="宋体" w:cs="宋体"/>
                <w:b/>
                <w:bCs/>
                <w:szCs w:val="21"/>
                <w:u w:val="single"/>
              </w:rPr>
              <w:t xml:space="preserve">、响应文件中已标价工程量清单与采购文件规定的暂估价、暂列金额及甲供材料价格不一致的，为无效响应文件；</w:t>
            </w:r>
            <w:r/>
          </w:p>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2</w:t>
            </w:r>
            <w:r>
              <w:rPr>
                <w:rFonts w:hint="eastAsia" w:ascii="宋体" w:hAnsi="宋体" w:cs="宋体"/>
                <w:b/>
                <w:bCs/>
                <w:szCs w:val="21"/>
                <w:u w:val="single"/>
              </w:rPr>
              <w:t xml:space="preserve">、响应文件中已标价工程量清单与采购文件明确列出的不可竞争费用项目或费率或计算基础不一致的，为无效响应文件；</w:t>
            </w:r>
            <w:r/>
          </w:p>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3</w:t>
            </w:r>
            <w:r>
              <w:rPr>
                <w:rFonts w:hint="eastAsia" w:ascii="宋体" w:hAnsi="宋体" w:cs="宋体"/>
                <w:b/>
                <w:bCs/>
                <w:szCs w:val="21"/>
                <w:u w:val="single"/>
              </w:rPr>
              <w:t xml:space="preserve">、响应文件的已标价工程量清单与采购文件提供的工程量清单中的项目编码、项目名称、项目特征、计量单位、工程量不一致的，为无效响应文件；</w:t>
            </w:r>
            <w:r/>
          </w:p>
          <w:p>
            <w:pPr>
              <w:jc w:val="left"/>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4</w:t>
            </w:r>
            <w:r>
              <w:rPr>
                <w:rFonts w:hint="eastAsia" w:ascii="宋体" w:hAnsi="宋体" w:cs="宋体"/>
                <w:b/>
                <w:bCs/>
                <w:szCs w:val="21"/>
                <w:u w:val="single"/>
              </w:rPr>
              <w:t xml:space="preserve">、除因磋商文件修改导致成本增加外，最后报价不得高于一次报价，否则为无效响应报价。</w:t>
            </w:r>
            <w:r/>
          </w:p>
        </w:tc>
      </w:tr>
    </w:tbl>
    <w:p>
      <w:pPr>
        <w:jc w:val="left"/>
        <w:widowControl/>
        <w:rPr>
          <w:rFonts w:hint="eastAsia" w:ascii="宋体" w:hAnsi="宋体" w:cs="宋体"/>
        </w:rPr>
      </w:pPr>
      <w:r>
        <w:rPr>
          <w:rFonts w:hint="eastAsia" w:ascii="宋体" w:hAnsi="宋体" w:cs="宋体"/>
        </w:rPr>
      </w:r>
      <w:r/>
    </w:p>
    <w:p>
      <w:pPr>
        <w:jc w:val="left"/>
        <w:widowControl/>
        <w:rPr>
          <w:rStyle w:val="737"/>
          <w:rFonts w:hint="eastAsia" w:ascii="宋体" w:hAnsi="宋体" w:cs="宋体"/>
          <w:sz w:val="36"/>
          <w:szCs w:val="36"/>
        </w:rPr>
      </w:pPr>
      <w:r>
        <w:rPr>
          <w:rStyle w:val="737"/>
          <w:rFonts w:ascii="宋体" w:hAnsi="宋体" w:cs="宋体"/>
          <w:sz w:val="36"/>
          <w:szCs w:val="36"/>
        </w:rPr>
        <w:br w:type="page" w:clear="all"/>
      </w:r>
      <w:r/>
    </w:p>
    <w:p>
      <w:pPr>
        <w:ind w:firstLine="420"/>
        <w:jc w:val="center"/>
        <w:spacing w:line="360" w:lineRule="auto"/>
        <w:rPr>
          <w:rStyle w:val="737"/>
          <w:rFonts w:hint="eastAsia" w:ascii="宋体" w:hAnsi="宋体" w:cs="宋体"/>
          <w:sz w:val="36"/>
          <w:szCs w:val="36"/>
        </w:rPr>
        <w:outlineLvl w:val="0"/>
      </w:pPr>
      <w:r>
        <w:rPr>
          <w:rStyle w:val="737"/>
          <w:rFonts w:hint="eastAsia" w:ascii="宋体" w:hAnsi="宋体" w:cs="宋体"/>
          <w:sz w:val="36"/>
          <w:szCs w:val="36"/>
        </w:rPr>
        <w:t xml:space="preserve">第一章</w:t>
      </w:r>
      <w:r>
        <w:rPr>
          <w:rStyle w:val="737"/>
          <w:rFonts w:hint="eastAsia" w:ascii="宋体" w:hAnsi="宋体" w:cs="宋体"/>
          <w:sz w:val="36"/>
          <w:szCs w:val="36"/>
        </w:rPr>
        <w:t xml:space="preserve"> </w:t>
      </w:r>
      <w:r>
        <w:rPr>
          <w:rStyle w:val="737"/>
          <w:rFonts w:ascii="宋体" w:hAnsi="宋体" w:cs="宋体"/>
          <w:sz w:val="36"/>
          <w:szCs w:val="36"/>
        </w:rPr>
        <w:t xml:space="preserve"> </w:t>
      </w:r>
      <w:r>
        <w:rPr>
          <w:rStyle w:val="737"/>
          <w:rFonts w:hint="eastAsia" w:ascii="宋体" w:hAnsi="宋体" w:cs="宋体"/>
          <w:sz w:val="36"/>
          <w:szCs w:val="36"/>
        </w:rPr>
        <w:t xml:space="preserve">磋商邀请函</w:t>
      </w:r>
      <w:bookmarkEnd w:id="0"/>
      <w:r/>
      <w:bookmarkEnd w:id="1"/>
      <w:r/>
      <w:bookmarkEnd w:id="2"/>
      <w:r/>
      <w:r/>
    </w:p>
    <w:p>
      <w:pPr>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苏州市吴中区第二人民医院血透室改造</w:t>
      </w:r>
      <w:r>
        <w:rPr>
          <w:rFonts w:hint="eastAsia" w:ascii="宋体" w:hAnsi="宋体" w:cs="宋体"/>
          <w:szCs w:val="21"/>
        </w:rPr>
        <w:t xml:space="preserve">的潜在供应商应在“苏采云”系统获取采购文件，并于</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整</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3" w:name="_Toc35393790"/>
      <w:r/>
      <w:bookmarkStart w:id="4" w:name="_Toc28359002"/>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tabs>
          <w:tab w:val="left" w:pos="7113" w:leader="none"/>
        </w:tabs>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JSZC-320506-BDSU-C2025-0020</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苏州市吴中区第二人民医院血透室改造</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bookmarkEnd w:id="7"/>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壹佰贰拾肆万元整</w:t>
      </w:r>
      <w:r>
        <w:rPr>
          <w:rFonts w:hint="eastAsia" w:ascii="宋体" w:hAnsi="宋体" w:cs="宋体"/>
          <w:szCs w:val="21"/>
        </w:rPr>
        <w:t xml:space="preserve">（￥</w:t>
      </w:r>
      <w:r>
        <w:rPr>
          <w:rFonts w:hint="eastAsia" w:ascii="宋体" w:hAnsi="宋体" w:cs="宋体"/>
          <w:szCs w:val="21"/>
        </w:rPr>
        <w:t xml:space="preserve">1240000.00</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壹佰贰拾肆万元整</w:t>
      </w:r>
      <w:r>
        <w:rPr>
          <w:rFonts w:hint="eastAsia" w:ascii="宋体" w:hAnsi="宋体" w:cs="宋体"/>
          <w:szCs w:val="21"/>
        </w:rPr>
        <w:t xml:space="preserve">（￥</w:t>
      </w:r>
      <w:r>
        <w:rPr>
          <w:rFonts w:hint="eastAsia" w:ascii="宋体" w:hAnsi="宋体" w:cs="宋体"/>
          <w:szCs w:val="21"/>
        </w:rPr>
        <w:t xml:space="preserve">1240000.00</w:t>
      </w:r>
      <w:r>
        <w:rPr>
          <w:rFonts w:hint="eastAsia" w:ascii="宋体" w:hAnsi="宋体" w:cs="宋体"/>
          <w:szCs w:val="21"/>
        </w:rPr>
        <w:t xml:space="preserve">），超过最高限价为无效响应。</w:t>
      </w:r>
      <w:r/>
    </w:p>
    <w:p>
      <w:pPr>
        <w:ind w:firstLine="420"/>
        <w:spacing w:line="360" w:lineRule="auto"/>
        <w:rPr>
          <w:rFonts w:hint="eastAsia" w:ascii="宋体" w:hAnsi="宋体" w:cs="宋体"/>
          <w:szCs w:val="21"/>
        </w:rPr>
      </w:pPr>
      <w:r>
        <w:rPr>
          <w:rFonts w:hint="eastAsia" w:ascii="宋体" w:hAnsi="宋体" w:cs="宋体"/>
          <w:szCs w:val="21"/>
        </w:rPr>
        <w:t xml:space="preserve">采购需求：原辅楼食堂一楼原有设施拆除，改造为血透病区及各功能区域，设施满足国家对血透室的各项规定，工程质量合格；建筑面积</w:t>
      </w:r>
      <w:r>
        <w:rPr>
          <w:rFonts w:hint="eastAsia" w:ascii="宋体" w:hAnsi="宋体" w:cs="宋体"/>
          <w:szCs w:val="21"/>
        </w:rPr>
        <w:t xml:space="preserve">520</w:t>
      </w:r>
      <w:r>
        <w:rPr>
          <w:rFonts w:hint="eastAsia" w:ascii="宋体" w:hAnsi="宋体" w:cs="宋体"/>
          <w:szCs w:val="21"/>
        </w:rPr>
        <w:t xml:space="preserve">平方米改造（含内饰装修），床位</w:t>
      </w:r>
      <w:r>
        <w:rPr>
          <w:rFonts w:hint="eastAsia" w:ascii="宋体" w:hAnsi="宋体" w:cs="宋体"/>
          <w:szCs w:val="21"/>
        </w:rPr>
        <w:t xml:space="preserve">25</w:t>
      </w:r>
      <w:r>
        <w:rPr>
          <w:rFonts w:hint="eastAsia" w:ascii="宋体" w:hAnsi="宋体" w:cs="宋体"/>
          <w:szCs w:val="21"/>
        </w:rPr>
        <w:t xml:space="preserve">张</w:t>
      </w:r>
      <w:r>
        <w:rPr>
          <w:rFonts w:hint="eastAsia" w:ascii="宋体" w:hAnsi="宋体" w:cs="宋体"/>
          <w:szCs w:val="21"/>
        </w:rPr>
        <w:t xml:space="preserve">；</w:t>
      </w:r>
      <w:r>
        <w:rPr>
          <w:rFonts w:hint="eastAsia" w:ascii="宋体" w:hAnsi="宋体" w:cs="宋体"/>
          <w:szCs w:val="21"/>
        </w:rPr>
        <w:t xml:space="preserve">具体内容以工程量清单及图纸为准。</w:t>
      </w:r>
      <w:r/>
    </w:p>
    <w:p>
      <w:pPr>
        <w:ind w:firstLine="420"/>
        <w:spacing w:line="360" w:lineRule="auto"/>
        <w:rPr>
          <w:rFonts w:hint="eastAsia" w:ascii="宋体" w:hAnsi="宋体" w:cs="宋体"/>
          <w:szCs w:val="21"/>
        </w:rPr>
      </w:pP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（具体开工日期以采购人通知为准）。</w:t>
      </w:r>
      <w:r/>
    </w:p>
    <w:p>
      <w:pPr>
        <w:ind w:firstLine="420"/>
        <w:spacing w:line="360" w:lineRule="auto"/>
        <w:rPr>
          <w:rFonts w:hint="eastAsia" w:ascii="宋体" w:hAnsi="宋体" w:cs="宋体"/>
          <w:szCs w:val="21"/>
        </w:rPr>
      </w:pPr>
      <w:r>
        <w:rPr>
          <w:rFonts w:hint="eastAsia" w:ascii="宋体" w:hAnsi="宋体" w:cs="宋体"/>
          <w:szCs w:val="21"/>
        </w:rPr>
        <w:t xml:space="preserve">本项目不接受联合体</w:t>
      </w:r>
      <w:r>
        <w:rPr>
          <w:rFonts w:hint="eastAsia" w:ascii="宋体" w:hAnsi="宋体" w:cs="宋体"/>
          <w:szCs w:val="21"/>
        </w:rPr>
        <w:t xml:space="preserve">响应</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8" w:name="_Toc35393630"/>
      <w:r/>
      <w:bookmarkStart w:id="9" w:name="_Toc35393799"/>
      <w:r/>
      <w:bookmarkStart w:id="10" w:name="_Toc28359090"/>
      <w:r/>
      <w:bookmarkStart w:id="11" w:name="_Toc28359013"/>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hint="eastAsia" w:ascii="宋体" w:hAnsi="宋体" w:cs="宋体"/>
          <w:szCs w:val="21"/>
        </w:rPr>
      </w:pPr>
      <w:r/>
      <w:bookmarkStart w:id="12" w:name="_Toc28359003"/>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bookmarkStart w:id="13" w:name="_Toc28359091"/>
      <w:r/>
      <w:bookmarkStart w:id="14" w:name="_Toc28359014"/>
      <w:r/>
      <w:bookmarkEnd w:id="12"/>
      <w:r/>
      <w:r/>
    </w:p>
    <w:p>
      <w:pPr>
        <w:ind w:firstLine="420"/>
        <w:spacing w:line="360" w:lineRule="auto"/>
        <w:rPr>
          <w:rFonts w:hint="eastAsia" w:ascii="宋体" w:hAnsi="宋体" w:cs="宋体"/>
          <w:szCs w:val="21"/>
        </w:rPr>
      </w:pPr>
      <w:r/>
      <w:bookmarkStart w:id="15" w:name="_Toc35393631"/>
      <w:r/>
      <w:bookmarkStart w:id="16" w:name="_Toc35393800"/>
      <w:r>
        <w:rPr>
          <w:rFonts w:hint="eastAsia" w:ascii="宋体" w:hAnsi="宋体" w:cs="宋体"/>
          <w:szCs w:val="21"/>
        </w:rPr>
        <w:t xml:space="preserve">2</w:t>
      </w:r>
      <w:r>
        <w:rPr>
          <w:rFonts w:hint="eastAsia" w:ascii="宋体" w:hAnsi="宋体" w:cs="宋体"/>
          <w:szCs w:val="21"/>
        </w:rPr>
        <w:t xml:space="preserve">、落实政府采购政策需满足的资格要求：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根据《政府采购促进中小企业发展管理办法》的相关规定，本项目专门面向中小企业采购，所</w:t>
      </w:r>
      <w:r>
        <w:rPr>
          <w:rFonts w:hint="eastAsia" w:ascii="宋体" w:hAnsi="宋体" w:cs="宋体"/>
          <w:b/>
          <w:bCs/>
          <w:szCs w:val="21"/>
        </w:rPr>
        <w:t xml:space="preserve">属行业为建筑业。</w:t>
      </w:r>
      <w:r>
        <w:rPr>
          <w:rFonts w:hint="eastAsia" w:ascii="宋体" w:hAnsi="宋体" w:cs="宋体"/>
          <w:szCs w:val="21"/>
        </w:rPr>
        <w:t xml:space="preserve">供应商应提供《中小企业声明函》或《残疾人福利性单位声明函》或省级以上监狱管理局、戒毒管理局（含新疆生产建设兵团）出具的属于监狱企业的证明文件；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w:t>
      </w:r>
      <w:bookmarkStart w:id="17" w:name="_Hlk160714915"/>
      <w:r>
        <w:rPr>
          <w:rFonts w:hint="eastAsia" w:ascii="宋体" w:hAnsi="宋体" w:cs="宋体"/>
          <w:szCs w:val="21"/>
        </w:rPr>
        <w:t xml:space="preserve">特定资格要求</w:t>
      </w:r>
      <w:bookmarkEnd w:id="17"/>
      <w:r>
        <w:rPr>
          <w:rFonts w:hint="eastAsia" w:ascii="宋体" w:hAnsi="宋体" w:cs="宋体"/>
          <w:szCs w:val="21"/>
        </w:rPr>
        <w:t xml:space="preserve">：</w:t>
      </w:r>
      <w:r/>
    </w:p>
    <w:p>
      <w:pPr>
        <w:ind w:firstLine="420"/>
        <w:spacing w:line="360" w:lineRule="auto"/>
        <w:rPr>
          <w:rFonts w:hint="eastAsia" w:ascii="宋体" w:hAnsi="宋体" w:cs="宋体"/>
          <w:szCs w:val="21"/>
        </w:rPr>
      </w:pPr>
      <w:r/>
      <w:bookmarkStart w:id="18" w:name="_Toc35393806"/>
      <w:r/>
      <w:bookmarkStart w:id="19" w:name="_Toc28359096"/>
      <w:r/>
      <w:bookmarkStart w:id="20" w:name="_Toc35393637"/>
      <w:r/>
      <w:bookmarkStart w:id="21" w:name="_Toc28359019"/>
      <w:r/>
      <w:bookmarkEnd w:id="13"/>
      <w:r/>
      <w:bookmarkEnd w:id="14"/>
      <w:r/>
      <w:bookmarkEnd w:id="15"/>
      <w:r/>
      <w:bookmarkEnd w:id="16"/>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）供应商具有</w:t>
      </w:r>
      <w:r>
        <w:rPr>
          <w:rFonts w:hint="eastAsia" w:ascii="宋体" w:hAnsi="宋体" w:cs="宋体"/>
          <w:szCs w:val="21"/>
        </w:rPr>
        <w:t xml:space="preserve">建筑工程施工总承包</w:t>
      </w:r>
      <w:r>
        <w:rPr>
          <w:rFonts w:hint="eastAsia" w:ascii="宋体" w:hAnsi="宋体" w:cs="宋体"/>
          <w:szCs w:val="21"/>
        </w:rPr>
        <w:t xml:space="preserve">及以上资质；</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）供应商具备安全生产条件，并取得行政主管部门核发《安全生产许可证》；</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）拟派项目负责人具有注册专业为</w:t>
      </w:r>
      <w:r>
        <w:rPr>
          <w:rFonts w:hint="eastAsia" w:ascii="宋体" w:hAnsi="宋体" w:cs="宋体"/>
          <w:szCs w:val="21"/>
        </w:rPr>
        <w:t xml:space="preserve">建筑工程专业二级</w:t>
      </w:r>
      <w:r>
        <w:rPr>
          <w:rFonts w:hint="eastAsia" w:ascii="宋体" w:hAnsi="宋体" w:cs="宋体"/>
          <w:szCs w:val="21"/>
        </w:rPr>
        <w:t xml:space="preserve">（或以上）注册建造师及行政主管部门颁发的安全生产考核合格证（</w:t>
      </w:r>
      <w:r>
        <w:rPr>
          <w:rFonts w:hint="eastAsia" w:ascii="宋体" w:hAnsi="宋体" w:cs="宋体"/>
          <w:szCs w:val="21"/>
        </w:rPr>
        <w:t xml:space="preserve">B</w:t>
      </w:r>
      <w:r>
        <w:rPr>
          <w:rFonts w:hint="eastAsia" w:ascii="宋体" w:hAnsi="宋体" w:cs="宋体"/>
          <w:szCs w:val="21"/>
        </w:rPr>
        <w:t xml:space="preserve">类）且无在建工程；</w:t>
      </w:r>
      <w:r/>
    </w:p>
    <w:p>
      <w:pPr>
        <w:ind w:firstLine="420"/>
        <w:spacing w:line="360" w:lineRule="auto"/>
        <w:rPr>
          <w:rFonts w:hint="eastAsia" w:ascii="宋体" w:hAnsi="宋体" w:cs="宋体"/>
          <w:szCs w:val="21"/>
        </w:rPr>
      </w:pPr>
      <w:r>
        <w:rPr>
          <w:rFonts w:hint="eastAsia" w:ascii="宋体" w:hAnsi="宋体" w:cs="宋体"/>
          <w:szCs w:val="21"/>
        </w:rPr>
        <w:t xml:space="preserve">项目负责人必须满足下列条件之一：</w:t>
      </w:r>
      <w:r/>
    </w:p>
    <w:p>
      <w:pPr>
        <w:ind w:firstLine="420"/>
        <w:spacing w:line="360" w:lineRule="auto"/>
        <w:rPr>
          <w:rFonts w:hint="eastAsia" w:ascii="宋体" w:hAnsi="宋体" w:cs="宋体"/>
          <w:szCs w:val="21"/>
        </w:rPr>
      </w:pPr>
      <w:r>
        <w:rPr>
          <w:rFonts w:hint="eastAsia" w:ascii="宋体" w:hAnsi="宋体" w:cs="宋体"/>
          <w:szCs w:val="21"/>
        </w:rPr>
        <w:t xml:space="preserve">①项目负责人不得同时在两个或者两个以上单位受聘或者执业：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、将本人执（职）业资格证书同时注册在两个及以上单位。</w:t>
      </w:r>
      <w:r/>
    </w:p>
    <w:p>
      <w:pPr>
        <w:ind w:firstLine="420"/>
        <w:spacing w:line="360" w:lineRule="auto"/>
        <w:rPr>
          <w:rFonts w:hint="eastAsia" w:ascii="宋体" w:hAnsi="宋体" w:cs="宋体"/>
          <w:szCs w:val="21"/>
        </w:rPr>
      </w:pPr>
      <w:r>
        <w:rPr>
          <w:rFonts w:hint="eastAsia" w:ascii="宋体" w:hAnsi="宋体" w:cs="宋体"/>
          <w:szCs w:val="21"/>
        </w:rPr>
        <w:t xml:space="preserve">②项目负责人是非变更后无在建工程，或项目负责人是变更后无在建工程（必须原合同工期已满且变更备案之日已满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360" w:lineRule="auto"/>
        <w:rPr>
          <w:rFonts w:hint="eastAsia" w:ascii="宋体" w:hAnsi="宋体" w:cs="宋体"/>
          <w:szCs w:val="21"/>
        </w:rPr>
      </w:pPr>
      <w:r/>
      <w:bookmarkStart w:id="22" w:name="_Toc35393789"/>
      <w:r/>
      <w:bookmarkStart w:id="23" w:name="_Toc28359001"/>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）未被“信用中国”网站（</w:t>
      </w:r>
      <w:r>
        <w:rPr>
          <w:rFonts w:hint="eastAsia" w:ascii="宋体" w:hAnsi="宋体" w:cs="宋体"/>
          <w:szCs w:val="21"/>
        </w:rPr>
        <w:t xml:space="preserve">www.creditchina.gov.cn</w:t>
      </w:r>
      <w:r>
        <w:rPr>
          <w:rFonts w:hint="eastAsia" w:ascii="宋体" w:hAnsi="宋体" w:cs="宋体"/>
          <w:szCs w:val="21"/>
        </w:rPr>
        <w:t xml:space="preserve">）列入失信被执行人、重大税收违法案件当事人名单、政府采购严重失信行为记录名单；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）单位负责人为同一人或者存在直接控股、管理关系的不同供应商，不得参加同一合同项下的政府采购活动。</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三、报名及采购文件的获取</w:t>
      </w:r>
      <w:bookmarkEnd w:id="22"/>
      <w:r/>
      <w:bookmarkEnd w:id="23"/>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时间：自磋商文件公告发布之日起</w:t>
      </w: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个工作日。</w:t>
      </w:r>
      <w:r/>
    </w:p>
    <w:p>
      <w:pPr>
        <w:ind w:firstLine="420"/>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地点：苏采云系统自行下载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1.CA</w:t>
      </w:r>
      <w:r>
        <w:rPr>
          <w:rFonts w:hint="eastAsia" w:ascii="宋体" w:hAnsi="宋体" w:cs="宋体"/>
          <w:szCs w:val="21"/>
          <w:shd w:val="clear" w:color="auto" w:fill="ffffff"/>
          <w:lang w:bidi="ar"/>
        </w:rPr>
        <w:t xml:space="preserve">证书办理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供应商参与政府采购活动需办理江苏省电子政务证书认证中心</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证书和方正国际软件（北京）有限公司电子签章。</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证书及电子签章的办理方法详见苏州市政府采购网―法规政策</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《转发省财政厅关于更换全省政府采购交易系统</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数字证书和电子签章的通知》或者“苏采云”系统登录界面中的“新</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办理指南”。</w:t>
      </w:r>
      <w:r>
        <w:rPr>
          <w:rFonts w:hint="eastAsia" w:ascii="宋体" w:hAnsi="宋体" w:cs="宋体"/>
          <w:b/>
          <w:szCs w:val="21"/>
          <w:shd w:val="clear" w:color="auto" w:fill="ffffff"/>
          <w:lang w:bidi="ar"/>
        </w:rPr>
        <w:t xml:space="preserve">“苏采云”系统目前仅支持“苏采云”系统下的政务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证书，江苏省内各地区办理的“苏采云”系统下的政务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证书全省通用。</w:t>
      </w:r>
      <w:r>
        <w:rPr>
          <w:rFonts w:hint="eastAsia" w:ascii="宋体" w:hAnsi="宋体" w:cs="宋体"/>
          <w:szCs w:val="21"/>
          <w:shd w:val="clear" w:color="auto" w:fill="ffffff"/>
          <w:lang w:bidi="ar"/>
        </w:rPr>
        <w:t xml:space="preserve">苏州现场办理地址：苏州市姑苏区平泷路</w:t>
      </w:r>
      <w:r>
        <w:rPr>
          <w:rFonts w:hint="eastAsia" w:ascii="宋体" w:hAnsi="宋体" w:cs="宋体"/>
          <w:szCs w:val="21"/>
          <w:shd w:val="clear" w:color="auto" w:fill="ffffff"/>
          <w:lang w:bidi="ar"/>
        </w:rPr>
        <w:t xml:space="preserve">251</w:t>
      </w:r>
      <w:r>
        <w:rPr>
          <w:rFonts w:hint="eastAsia" w:ascii="宋体" w:hAnsi="宋体" w:cs="宋体"/>
          <w:szCs w:val="21"/>
          <w:shd w:val="clear" w:color="auto" w:fill="ffffff"/>
          <w:lang w:bidi="ar"/>
        </w:rPr>
        <w:t xml:space="preserve">号政务服务中心</w:t>
      </w:r>
      <w:r>
        <w:rPr>
          <w:rFonts w:hint="eastAsia"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楼公共交易中心窗口，咨询电话：</w:t>
      </w:r>
      <w:r>
        <w:rPr>
          <w:rFonts w:hint="eastAsia" w:ascii="宋体" w:hAnsi="宋体" w:cs="宋体"/>
          <w:szCs w:val="21"/>
          <w:shd w:val="clear" w:color="auto" w:fill="ffffff"/>
          <w:lang w:bidi="ar"/>
        </w:rPr>
        <w:t xml:space="preserve">0512-69820834</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2.</w:t>
      </w:r>
      <w:r>
        <w:rPr>
          <w:rFonts w:hint="eastAsia" w:ascii="宋体" w:hAnsi="宋体" w:cs="宋体"/>
          <w:szCs w:val="21"/>
          <w:shd w:val="clear" w:color="auto" w:fill="ffffff"/>
          <w:lang w:bidi="ar"/>
        </w:rPr>
        <w:t xml:space="preserve">参与采购活动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供应商插入</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电子投标准备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供应商在“苏采云”系统中操作成功参与项目后，必须在“已参与项目”界面中下载电子招标文件（后缀名为“</w:t>
      </w:r>
      <w:r>
        <w:rPr>
          <w:rFonts w:hint="eastAsia" w:ascii="宋体" w:hAnsi="宋体" w:cs="宋体"/>
          <w:szCs w:val="21"/>
          <w:shd w:val="clear" w:color="auto" w:fill="ffffff"/>
          <w:lang w:bidi="ar"/>
        </w:rPr>
        <w:t xml:space="preserve">.kedt</w:t>
      </w:r>
      <w:r>
        <w:rPr>
          <w:rFonts w:hint="eastAsia" w:ascii="宋体" w:hAnsi="宋体" w:cs="宋体"/>
          <w:szCs w:val="21"/>
          <w:shd w:val="clear" w:color="auto" w:fill="ffffff"/>
          <w:lang w:bidi="ar"/>
        </w:rPr>
        <w:t xml:space="preserve">”）并导入政府采购客户端工具后方可进行投标文件制作和提交</w:t>
      </w:r>
      <w:r>
        <w:rPr>
          <w:rFonts w:hint="eastAsia" w:ascii="宋体" w:hAnsi="宋体" w:cs="宋体"/>
          <w:b/>
          <w:szCs w:val="21"/>
          <w:shd w:val="clear" w:color="auto" w:fill="ffffff"/>
          <w:lang w:bidi="ar"/>
        </w:rPr>
        <w:t xml:space="preserve">（具体详见《苏采云系统供应商操作手册》，网址链接</w:t>
      </w:r>
      <w:r>
        <w:rPr>
          <w:rFonts w:hint="eastAsia" w:ascii="宋体" w:hAnsi="宋体" w:cs="宋体"/>
          <w:b/>
          <w:szCs w:val="21"/>
          <w:shd w:val="clear" w:color="auto" w:fill="ffffff"/>
          <w:lang w:bidi="ar"/>
        </w:rPr>
        <w:t xml:space="preserve">https://czju.suzhou.gov.cn/zfcg/html/content/20231220161910031.shtml</w:t>
      </w:r>
      <w:r>
        <w:rPr>
          <w:rFonts w:hint="eastAsia" w:ascii="宋体" w:hAnsi="宋体" w:cs="宋体"/>
          <w:b/>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注册咨询：</w:t>
      </w:r>
      <w:r>
        <w:rPr>
          <w:rFonts w:hint="eastAsia" w:ascii="宋体" w:hAnsi="宋体" w:cs="宋体"/>
          <w:szCs w:val="21"/>
          <w:shd w:val="clear" w:color="auto" w:fill="ffffff"/>
          <w:lang w:bidi="ar"/>
        </w:rPr>
        <w:t xml:space="preserve">18261002950</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技术咨询电话：</w:t>
      </w:r>
      <w:r>
        <w:rPr>
          <w:rFonts w:hint="eastAsia" w:ascii="宋体" w:hAnsi="宋体" w:cs="宋体"/>
          <w:szCs w:val="21"/>
          <w:shd w:val="clear" w:color="auto" w:fill="ffffff"/>
          <w:lang w:bidi="ar"/>
        </w:rPr>
        <w:t xml:space="preserve">400-608-6099</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签章使用问题：</w:t>
      </w:r>
      <w:r>
        <w:rPr>
          <w:rFonts w:hint="eastAsia" w:ascii="宋体" w:hAnsi="宋体" w:cs="宋体"/>
          <w:szCs w:val="21"/>
          <w:shd w:val="clear" w:color="auto" w:fill="ffffff"/>
          <w:lang w:bidi="ar"/>
        </w:rPr>
        <w:t xml:space="preserve">025-83633811</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025-83633812</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15380932027</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15371015030</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系统使用指导与咨询：联系电话：</w:t>
      </w:r>
      <w:r>
        <w:rPr>
          <w:rFonts w:hint="eastAsia" w:ascii="宋体" w:hAnsi="宋体" w:cs="宋体"/>
          <w:szCs w:val="21"/>
          <w:shd w:val="clear" w:color="auto" w:fill="ffffff"/>
          <w:lang w:bidi="ar"/>
        </w:rPr>
        <w:t xml:space="preserve">18261002950</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QQ</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3048755361</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1315179389</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895706745</w:t>
      </w:r>
      <w:r>
        <w:rPr>
          <w:rFonts w:hint="eastAsia" w:ascii="宋体" w:hAnsi="宋体" w:cs="宋体"/>
          <w:szCs w:val="21"/>
          <w:shd w:val="clear" w:color="auto" w:fill="ffffff"/>
          <w:lang w:bidi="ar"/>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售价：免费</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四、响应文件提交</w:t>
      </w:r>
      <w:r/>
    </w:p>
    <w:p>
      <w:pPr>
        <w:ind w:firstLine="420"/>
        <w:spacing w:line="360" w:lineRule="auto"/>
        <w:rPr>
          <w:rFonts w:hint="eastAsia" w:ascii="宋体" w:hAnsi="宋体" w:cs="宋体"/>
          <w:szCs w:val="21"/>
        </w:rPr>
      </w:pPr>
      <w:r/>
      <w:bookmarkStart w:id="24" w:name="_Toc35393803"/>
      <w:r/>
      <w:bookmarkStart w:id="25" w:name="_Toc35393634"/>
      <w:r/>
      <w:bookmarkStart w:id="26" w:name="_Toc28359094"/>
      <w:r/>
      <w:bookmarkStart w:id="27" w:name="_Toc28359017"/>
      <w:r>
        <w:rPr>
          <w:rFonts w:hint="eastAsia" w:ascii="宋体" w:hAnsi="宋体" w:cs="宋体"/>
          <w:szCs w:val="21"/>
        </w:rPr>
        <w:t xml:space="preserve">1.</w:t>
      </w:r>
      <w:r>
        <w:rPr>
          <w:rFonts w:hint="eastAsia" w:ascii="宋体" w:hAnsi="宋体" w:cs="宋体"/>
          <w:szCs w:val="21"/>
        </w:rPr>
        <w:t xml:space="preserve">网上响应文件接收截止时间：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shd w:val="clear" w:color="auto" w:fill="ffffff"/>
          <w:lang w:bidi="ar"/>
        </w:rPr>
        <w:t xml:space="preserve">开标时间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w:t>
      </w:r>
      <w:r>
        <w:rPr>
          <w:rFonts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开标地点：“苏采云”系统（网址：</w:t>
      </w:r>
      <w:hyperlink r:id="rId11" w:tooltip="http://jszfcg.jsczt.cn/）" w:history="1">
        <w:r>
          <w:rPr>
            <w:rFonts w:hint="eastAsia" w:ascii="宋体" w:hAnsi="宋体" w:cs="宋体"/>
            <w:szCs w:val="21"/>
            <w:u w:val="single"/>
            <w:shd w:val="clear" w:color="auto" w:fill="ffffff"/>
            <w:lang w:bidi="ar"/>
          </w:rPr>
          <w:t xml:space="preserve">http://jszfcg.jsczt.cn/</w:t>
        </w:r>
        <w:r>
          <w:rPr>
            <w:rFonts w:hint="eastAsia" w:ascii="宋体" w:hAnsi="宋体" w:cs="宋体"/>
            <w:szCs w:val="21"/>
            <w:u w:val="single"/>
            <w:shd w:val="clear" w:color="auto" w:fill="ffffff"/>
            <w:lang w:bidi="ar"/>
          </w:rPr>
          <w:t xml:space="preserve">）</w:t>
        </w:r>
      </w:hyperlink>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本项目采用电子招投标形式，请供应商按照《苏采云系统供应商操作手册》进行制作、上传电子投标文件。</w:t>
      </w:r>
      <w:r>
        <w:rPr>
          <w:rFonts w:hint="eastAsia" w:ascii="宋体" w:hAnsi="宋体" w:cs="宋体"/>
          <w:b/>
          <w:szCs w:val="21"/>
          <w:shd w:val="clear" w:color="auto" w:fill="ffffff"/>
          <w:lang w:bidi="ar"/>
        </w:rPr>
        <w:t xml:space="preserve">电子投标文件制作完成后请于投标文件递交截止时间前成功上传至“苏采云”系统，否则视为放弃参加该采购项目。</w:t>
      </w:r>
      <w:r>
        <w:rPr>
          <w:rFonts w:hint="eastAsia" w:ascii="宋体" w:hAnsi="宋体" w:cs="宋体"/>
          <w:szCs w:val="21"/>
          <w:shd w:val="clear" w:color="auto" w:fill="ffffff"/>
          <w:lang w:bidi="ar"/>
        </w:rPr>
        <w:t xml:space="preserve">供应商应充分考虑到网络环境、网络带宽等风险因素，如因供应商自身原因造成的电</w:t>
      </w:r>
      <w:r>
        <w:rPr>
          <w:rFonts w:hint="eastAsia" w:ascii="宋体" w:hAnsi="宋体" w:cs="宋体"/>
          <w:szCs w:val="21"/>
          <w:shd w:val="clear" w:color="auto" w:fill="ffffff"/>
          <w:lang w:bidi="ar"/>
        </w:rPr>
        <w:t xml:space="preserve">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shd w:val="clear" w:color="auto" w:fill="ffffff"/>
          <w:lang w:bidi="ar"/>
        </w:rPr>
        <w:t xml:space="preserve">本项目为不见面开标项目，开标阶段供应商在【供应商解密】环节必须使用</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证书解密电子投标文件，如在系统规定的解密时间（投标文件提交截止时间后</w:t>
      </w:r>
      <w:r>
        <w:rPr>
          <w:rFonts w:hint="eastAsia" w:ascii="宋体" w:hAnsi="宋体" w:cs="宋体"/>
          <w:b/>
          <w:szCs w:val="21"/>
          <w:shd w:val="clear" w:color="auto" w:fill="ffffff"/>
          <w:lang w:bidi="ar"/>
        </w:rPr>
        <w:t xml:space="preserve">30</w:t>
      </w:r>
      <w:r>
        <w:rPr>
          <w:rFonts w:hint="eastAsia" w:ascii="宋体" w:hAnsi="宋体" w:cs="宋体"/>
          <w:b/>
          <w:szCs w:val="21"/>
          <w:shd w:val="clear" w:color="auto" w:fill="ffffff"/>
          <w:lang w:bidi="ar"/>
        </w:rPr>
        <w:t xml:space="preserve">分钟）内未能完成解密的视为放弃投标。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请供应商确保电脑、系统及其他设备（视频输入输出设备等）无误，且开标直至项目结束始终保持系统在线状态。</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五、公告期限</w:t>
      </w:r>
      <w:bookmarkEnd w:id="24"/>
      <w:r/>
      <w:bookmarkEnd w:id="25"/>
      <w:r/>
      <w:bookmarkEnd w:id="26"/>
      <w:r/>
      <w:bookmarkEnd w:id="27"/>
      <w:r/>
      <w:r/>
    </w:p>
    <w:p>
      <w:pPr>
        <w:ind w:firstLine="420"/>
        <w:spacing w:line="355" w:lineRule="auto"/>
        <w:widowControl/>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line="355" w:lineRule="auto"/>
        <w:widowControl/>
        <w:rPr>
          <w:rFonts w:hint="eastAsia" w:ascii="宋体" w:hAnsi="宋体" w:cs="宋体"/>
          <w:b/>
          <w:szCs w:val="21"/>
        </w:rPr>
      </w:pPr>
      <w:r/>
      <w:bookmarkStart w:id="28" w:name="_Toc35393635"/>
      <w:r/>
      <w:bookmarkStart w:id="29" w:name="_Toc35393804"/>
      <w:r>
        <w:rPr>
          <w:rFonts w:hint="eastAsia" w:ascii="宋体" w:hAnsi="宋体" w:cs="宋体"/>
          <w:b/>
          <w:szCs w:val="21"/>
        </w:rPr>
        <w:t xml:space="preserve">六、其他补充事宜</w:t>
      </w:r>
      <w:bookmarkEnd w:id="28"/>
      <w:r/>
      <w:bookmarkEnd w:id="29"/>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本项目获取招标（采购）文件截止日期之后仍可以下载招标（采购）文件，但截止日期之后下载的招标（采购）文件，视为非有效方式且不作为供应商权益受到损害的证明材料和依据。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w:t>
      </w:r>
      <w:r>
        <w:rPr>
          <w:rFonts w:hint="eastAsia" w:ascii="宋体" w:hAnsi="宋体" w:cs="宋体"/>
          <w:szCs w:val="21"/>
        </w:rPr>
        <w:t xml:space="preserve">(</w:t>
      </w:r>
      <w:r>
        <w:rPr>
          <w:rFonts w:hint="eastAsia" w:ascii="宋体" w:hAnsi="宋体" w:cs="宋体"/>
          <w:szCs w:val="21"/>
        </w:rPr>
        <w:t xml:space="preserve">包含法定代表人为同一个人的两个及两个以上法人，母公司、全资子公司及其控股公司</w:t>
      </w:r>
      <w:r>
        <w:rPr>
          <w:rFonts w:hint="eastAsia" w:ascii="宋体" w:hAnsi="宋体" w:cs="宋体"/>
          <w:szCs w:val="21"/>
        </w:rPr>
        <w:t xml:space="preserve">)</w:t>
      </w:r>
      <w:r>
        <w:rPr>
          <w:rFonts w:hint="eastAsia" w:ascii="宋体" w:hAnsi="宋体" w:cs="宋体"/>
          <w:szCs w:val="21"/>
        </w:rPr>
        <w:t xml:space="preserve">，不得参加同一合同项下的政府采购活动。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本次采购的有关信息将在</w:t>
      </w:r>
      <w:r>
        <w:rPr>
          <w:rFonts w:hint="eastAsia" w:ascii="宋体" w:hAnsi="宋体" w:cs="宋体"/>
          <w:szCs w:val="21"/>
        </w:rPr>
        <w:t xml:space="preserve">中国政府采购网、</w:t>
      </w:r>
      <w:r>
        <w:rPr>
          <w:rFonts w:hint="eastAsia" w:ascii="宋体" w:hAnsi="宋体" w:cs="宋体"/>
          <w:szCs w:val="21"/>
        </w:rPr>
        <w:t xml:space="preserve">江苏政府采购网</w:t>
      </w:r>
      <w:r>
        <w:rPr>
          <w:rFonts w:hint="eastAsia" w:ascii="宋体" w:hAnsi="宋体" w:cs="宋体"/>
          <w:szCs w:val="21"/>
        </w:rPr>
        <w:t xml:space="preserve">及</w:t>
      </w:r>
      <w:r>
        <w:rPr>
          <w:rFonts w:hint="eastAsia" w:ascii="宋体" w:hAnsi="宋体" w:cs="宋体"/>
          <w:szCs w:val="21"/>
        </w:rPr>
        <w:t xml:space="preserve">苏州市政府采购网</w:t>
      </w:r>
      <w:hyperlink r:id="rId12" w:tooltip="Http://www.szweikang.com、《中国财经报》、《城市商报》上发布" w:history="1">
        <w:r>
          <w:rPr>
            <w:rFonts w:hint="eastAsia" w:ascii="宋体" w:hAnsi="宋体" w:cs="宋体"/>
            <w:szCs w:val="21"/>
          </w:rPr>
          <w:t xml:space="preserve">上发布</w:t>
        </w:r>
      </w:hyperlink>
      <w:r>
        <w:rPr>
          <w:rFonts w:hint="eastAsia" w:ascii="宋体" w:hAnsi="宋体" w:cs="宋体"/>
          <w:szCs w:val="21"/>
        </w:rPr>
        <w:t xml:space="preserve">，敬请留意；</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不同供应商响应文件的制作机器码一致，均视为无效响应</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苏州市吴中区政府采购监督电话：</w:t>
      </w:r>
      <w:r>
        <w:rPr>
          <w:rFonts w:hint="eastAsia" w:ascii="宋体" w:hAnsi="宋体" w:cs="宋体"/>
          <w:szCs w:val="21"/>
        </w:rPr>
        <w:t xml:space="preserve">0512-65283947</w:t>
      </w:r>
      <w:r>
        <w:rPr>
          <w:rFonts w:hint="eastAsia" w:ascii="宋体" w:hAnsi="宋体" w:cs="宋体"/>
          <w:szCs w:val="21"/>
        </w:rPr>
        <w:t xml:space="preserve">；</w:t>
      </w:r>
      <w:r/>
    </w:p>
    <w:p>
      <w:pPr>
        <w:ind w:firstLine="420"/>
        <w:jc w:val="left"/>
        <w:spacing w:line="360" w:lineRule="auto"/>
      </w:pPr>
      <w:r>
        <w:rPr>
          <w:rFonts w:hint="eastAsia" w:ascii="宋体" w:hAnsi="宋体" w:cs="宋体"/>
          <w:szCs w:val="21"/>
        </w:rPr>
        <w:t xml:space="preserve">7.</w:t>
      </w:r>
      <w:r>
        <w:rPr>
          <w:rFonts w:hint="eastAsia" w:ascii="宋体" w:hAnsi="宋体" w:cs="宋体"/>
          <w:szCs w:val="21"/>
        </w:rPr>
        <w:t xml:space="preserve">根据苏州市财政局《关于深入开展苏州市政府采购合同信用融资业务的通知》相关要求，本项目支持政府采购合同信用融</w:t>
      </w:r>
      <w:r>
        <w:rPr>
          <w:rFonts w:hint="eastAsia" w:ascii="宋体" w:hAnsi="宋体" w:cs="宋体"/>
          <w:color w:val="000000"/>
          <w:sz w:val="24"/>
        </w:rPr>
        <w:t xml:space="preserve">资。</w:t>
      </w:r>
      <w:r/>
    </w:p>
    <w:p>
      <w:pPr>
        <w:ind w:firstLine="420"/>
        <w:spacing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采购人信息</w:t>
      </w:r>
      <w:bookmarkEnd w:id="18"/>
      <w:r/>
      <w:bookmarkEnd w:id="19"/>
      <w:r/>
      <w:bookmarkEnd w:id="20"/>
      <w:r/>
      <w:bookmarkEnd w:id="21"/>
      <w:r/>
      <w:r/>
    </w:p>
    <w:p>
      <w:pPr>
        <w:ind w:firstLine="420"/>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苏州市吴中区第二人民医院</w:t>
      </w:r>
      <w:r/>
    </w:p>
    <w:p>
      <w:pPr>
        <w:ind w:firstLine="420"/>
        <w:spacing w:line="360" w:lineRule="auto"/>
        <w:rPr>
          <w:rFonts w:hint="eastAsia" w:ascii="宋体" w:hAnsi="宋体" w:cs="宋体"/>
          <w:szCs w:val="21"/>
        </w:rPr>
      </w:pPr>
      <w:r/>
      <w:bookmarkStart w:id="30" w:name="_Toc28359097"/>
      <w:r/>
      <w:bookmarkStart w:id="31" w:name="_Toc35393807"/>
      <w:r/>
      <w:bookmarkStart w:id="32" w:name="_Toc35393638"/>
      <w:r/>
      <w:bookmarkStart w:id="33" w:name="_Toc28359020"/>
      <w:r>
        <w:rPr>
          <w:rFonts w:hint="eastAsia" w:ascii="宋体" w:hAnsi="宋体" w:cs="宋体"/>
          <w:szCs w:val="21"/>
        </w:rPr>
        <w:t xml:space="preserve">地址：苏州市吴中区甪直镇田肚江路</w:t>
      </w:r>
      <w:r>
        <w:rPr>
          <w:rFonts w:hint="eastAsia" w:ascii="宋体" w:hAnsi="宋体" w:cs="宋体"/>
          <w:szCs w:val="21"/>
        </w:rPr>
        <w:t xml:space="preserve">30</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联系人：王建中</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0512-65010013</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采购代理机构信息</w:t>
      </w:r>
      <w:bookmarkEnd w:id="30"/>
      <w:r/>
      <w:bookmarkEnd w:id="31"/>
      <w:r/>
      <w:bookmarkEnd w:id="32"/>
      <w:r/>
      <w:bookmarkEnd w:id="33"/>
      <w:r/>
      <w:r/>
    </w:p>
    <w:p>
      <w:pPr>
        <w:ind w:firstLine="420"/>
        <w:spacing w:line="360" w:lineRule="auto"/>
        <w:rPr>
          <w:rFonts w:hint="eastAsia" w:ascii="宋体" w:hAnsi="宋体" w:cs="宋体"/>
          <w:szCs w:val="21"/>
        </w:rPr>
      </w:pPr>
      <w:r>
        <w:rPr>
          <w:rFonts w:hint="eastAsia" w:ascii="宋体" w:hAnsi="宋体" w:cs="宋体"/>
          <w:szCs w:val="21"/>
        </w:rPr>
        <w:t xml:space="preserve">名称：步定（苏州）项目管理有限公司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18913095097</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张敬柏</w:t>
      </w:r>
      <w:r/>
    </w:p>
    <w:p>
      <w:pPr>
        <w:ind w:firstLine="42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rPr>
          <w:rStyle w:val="737"/>
          <w:rFonts w:hint="eastAsia" w:ascii="宋体" w:hAnsi="宋体" w:cs="宋体"/>
          <w:bCs/>
          <w:sz w:val="36"/>
          <w:szCs w:val="36"/>
        </w:rPr>
      </w:pPr>
      <w:r/>
      <w:bookmarkStart w:id="34" w:name="_Toc154502119"/>
      <w:r/>
      <w:bookmarkStart w:id="35" w:name="_Toc477"/>
      <w:r/>
      <w:bookmarkStart w:id="36" w:name="_Toc974"/>
      <w:r>
        <w:rPr>
          <w:rStyle w:val="737"/>
          <w:rFonts w:hint="eastAsia" w:ascii="宋体" w:hAnsi="宋体" w:cs="宋体"/>
          <w:bCs/>
          <w:sz w:val="36"/>
          <w:szCs w:val="36"/>
        </w:rPr>
        <w:br w:type="page" w:clear="all"/>
      </w:r>
      <w:r/>
    </w:p>
    <w:p>
      <w:pPr>
        <w:jc w:val="center"/>
        <w:spacing w:line="360" w:lineRule="auto"/>
        <w:rPr>
          <w:rStyle w:val="737"/>
          <w:rFonts w:hint="eastAsia" w:ascii="宋体" w:hAnsi="宋体" w:cs="宋体"/>
          <w:bCs/>
          <w:sz w:val="36"/>
          <w:szCs w:val="36"/>
        </w:rPr>
        <w:outlineLvl w:val="0"/>
      </w:pPr>
      <w:r>
        <w:rPr>
          <w:rStyle w:val="737"/>
          <w:rFonts w:hint="eastAsia" w:ascii="宋体" w:hAnsi="宋体" w:cs="宋体"/>
          <w:bCs/>
          <w:sz w:val="36"/>
          <w:szCs w:val="36"/>
        </w:rPr>
        <w:t xml:space="preserve">第二章</w:t>
      </w:r>
      <w:r>
        <w:rPr>
          <w:rStyle w:val="737"/>
          <w:rFonts w:hint="eastAsia" w:ascii="宋体" w:hAnsi="宋体" w:cs="宋体"/>
          <w:bCs/>
          <w:sz w:val="36"/>
          <w:szCs w:val="36"/>
        </w:rPr>
        <w:t xml:space="preserve"> </w:t>
      </w:r>
      <w:r>
        <w:rPr>
          <w:rStyle w:val="737"/>
          <w:rFonts w:ascii="宋体" w:hAnsi="宋体" w:cs="宋体"/>
          <w:bCs/>
          <w:sz w:val="36"/>
          <w:szCs w:val="36"/>
        </w:rPr>
        <w:t xml:space="preserve"> </w:t>
      </w:r>
      <w:r>
        <w:rPr>
          <w:rStyle w:val="737"/>
          <w:rFonts w:hint="eastAsia" w:ascii="宋体" w:hAnsi="宋体" w:cs="宋体"/>
          <w:bCs/>
          <w:sz w:val="36"/>
          <w:szCs w:val="36"/>
        </w:rPr>
        <w:t xml:space="preserve">磋商响应须知</w:t>
      </w:r>
      <w:bookmarkEnd w:id="34"/>
      <w:r/>
      <w:bookmarkEnd w:id="35"/>
      <w:r/>
      <w:bookmarkEnd w:id="36"/>
      <w:r/>
      <w:r/>
    </w:p>
    <w:p>
      <w:pPr>
        <w:ind w:firstLine="422"/>
        <w:spacing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总则</w:t>
      </w:r>
      <w:r/>
    </w:p>
    <w:p>
      <w:pPr>
        <w:ind w:firstLine="422"/>
        <w:spacing w:line="360" w:lineRule="auto"/>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供应商资格要求</w:t>
      </w:r>
      <w:r/>
    </w:p>
    <w:p>
      <w:pPr>
        <w:ind w:firstLine="420"/>
        <w:spacing w:line="360" w:lineRule="auto"/>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t xml:space="preserve">详见第一章竞争性磋商公告中“二、申请人的资格要求”。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1.1.2</w:t>
      </w:r>
      <w:r>
        <w:rPr>
          <w:rFonts w:hint="eastAsia" w:ascii="宋体" w:hAnsi="宋体" w:cs="宋体"/>
          <w:szCs w:val="21"/>
        </w:rPr>
        <w:t xml:space="preserve">响应单位不得存在苏州市财政局《关于印发苏州市市级政府采购信用记录查询和使用工作试行办法的通知》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(2017)11</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文件规定应拒绝的失信信息。</w:t>
      </w:r>
      <w:r/>
    </w:p>
    <w:p>
      <w:pPr>
        <w:ind w:firstLine="420"/>
        <w:spacing w:line="360" w:lineRule="auto"/>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1.1.4</w:t>
      </w:r>
      <w:r>
        <w:rPr>
          <w:rFonts w:hint="eastAsia" w:ascii="宋体" w:hAnsi="宋体" w:cs="宋体"/>
          <w:szCs w:val="21"/>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t xml:space="preserve">联合体：第一章竞争性磋商公告规定接受联合体的，联合体除应符合上述资格要求外，还应遵守以下规定：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）联合体各方应当向采购人提交联合体协议书，载明联合体各方承担的工作和义务，否则视为无效响应。</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）联合体各方不得再单独参加或者与其他供应商另外组成联合体参加同一合同项下的政府采购活动，否则各供应商均视为无效响应。</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）联合体各方应当共同与采购人签订采购合同，就采购合同约定的事项对采购人承担连带责任。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分包及转包</w:t>
      </w:r>
      <w:r/>
    </w:p>
    <w:p>
      <w:pPr>
        <w:ind w:firstLine="420"/>
        <w:spacing w:line="360" w:lineRule="auto"/>
        <w:rPr>
          <w:rFonts w:hint="eastAsia" w:ascii="宋体" w:hAnsi="宋体" w:cs="宋体"/>
          <w:szCs w:val="21"/>
        </w:rPr>
      </w:pPr>
      <w:r>
        <w:rPr>
          <w:rFonts w:hint="eastAsia" w:ascii="宋体" w:hAnsi="宋体" w:cs="宋体"/>
          <w:szCs w:val="21"/>
        </w:rPr>
        <w:t xml:space="preserve">本项目不允许分包及转包。</w:t>
      </w:r>
      <w:r/>
    </w:p>
    <w:p>
      <w:pPr>
        <w:ind w:firstLine="422"/>
        <w:spacing w:line="360" w:lineRule="auto"/>
        <w:rPr>
          <w:rFonts w:hint="eastAsia"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磋商费用</w:t>
      </w:r>
      <w:r/>
    </w:p>
    <w:p>
      <w:pPr>
        <w:ind w:firstLine="420"/>
        <w:spacing w:line="360" w:lineRule="auto"/>
        <w:rPr>
          <w:rFonts w:hint="eastAsia" w:ascii="宋体" w:hAnsi="宋体" w:cs="宋体"/>
          <w:szCs w:val="21"/>
        </w:rPr>
      </w:pPr>
      <w:r>
        <w:rPr>
          <w:rFonts w:hint="eastAsia" w:ascii="宋体" w:hAnsi="宋体" w:cs="宋体"/>
          <w:szCs w:val="21"/>
        </w:rPr>
        <w:t xml:space="preserve">1.3.1</w:t>
      </w:r>
      <w:r>
        <w:rPr>
          <w:rFonts w:hint="eastAsia" w:ascii="宋体" w:hAnsi="宋体" w:cs="宋体"/>
          <w:szCs w:val="21"/>
        </w:rPr>
        <w:t xml:space="preserve">供应商应自行承担所有准备及参加磋商的相关费用。不论磋商结果如何，采购代理机构在任何情况下均无义务也无责任承担这些费用。</w:t>
      </w:r>
      <w:r/>
    </w:p>
    <w:p>
      <w:pPr>
        <w:ind w:firstLine="420"/>
        <w:spacing w:line="360" w:lineRule="auto"/>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本次磋商项目由步定（苏州）项目管理有限公司代理并向成交单位收取代理服务费用。</w:t>
      </w:r>
      <w:r/>
    </w:p>
    <w:p>
      <w:pPr>
        <w:ind w:firstLine="420"/>
        <w:spacing w:line="360" w:lineRule="auto"/>
        <w:rPr>
          <w:rFonts w:hint="eastAsia" w:ascii="宋体" w:hAnsi="宋体" w:cs="宋体"/>
          <w:szCs w:val="21"/>
        </w:rPr>
      </w:pPr>
      <w:r>
        <w:rPr>
          <w:rFonts w:hint="eastAsia" w:ascii="宋体" w:hAnsi="宋体" w:cs="宋体"/>
          <w:szCs w:val="21"/>
        </w:rPr>
        <w:t xml:space="preserve">收费标准：</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说明：代理服务费以采购预算金额为基数依据，按以上规定的标准和差额定率累进法进行计算收取。如按上述方法计算的金额低于人民币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元整的，则本项目代理服务费按人民币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元整计收。</w:t>
      </w:r>
      <w:r/>
    </w:p>
    <w:p>
      <w:pPr>
        <w:ind w:firstLine="420"/>
        <w:spacing w:line="360" w:lineRule="auto"/>
        <w:rPr>
          <w:rFonts w:hint="eastAsia" w:ascii="宋体" w:hAnsi="宋体" w:cs="宋体"/>
          <w:szCs w:val="21"/>
        </w:rPr>
      </w:pPr>
      <w:r>
        <w:rPr>
          <w:rFonts w:hint="eastAsia" w:ascii="宋体" w:hAnsi="宋体" w:cs="宋体"/>
          <w:szCs w:val="21"/>
        </w:rPr>
        <w:t xml:space="preserve">成交单位须按上述规定计算并支付服务费，该费用应在领取成交通知书时付清。</w:t>
      </w:r>
      <w:r/>
    </w:p>
    <w:p>
      <w:pPr>
        <w:ind w:firstLine="420"/>
        <w:spacing w:line="360" w:lineRule="auto"/>
        <w:rPr>
          <w:rFonts w:hint="eastAsia" w:ascii="宋体" w:hAnsi="宋体" w:cs="宋体"/>
          <w:szCs w:val="21"/>
        </w:rPr>
      </w:pPr>
      <w:r>
        <w:rPr>
          <w:rFonts w:hint="eastAsia" w:ascii="宋体" w:hAnsi="宋体" w:cs="宋体"/>
          <w:szCs w:val="21"/>
        </w:rPr>
        <w:t xml:space="preserve">本项目成交服务费为</w:t>
      </w:r>
      <w:r>
        <w:rPr>
          <w:rFonts w:hint="eastAsia" w:ascii="宋体" w:hAnsi="宋体" w:cs="宋体"/>
          <w:szCs w:val="21"/>
        </w:rPr>
        <w:t xml:space="preserve">17640.00</w:t>
      </w:r>
      <w:r>
        <w:rPr>
          <w:rFonts w:hint="eastAsia" w:ascii="宋体" w:hAnsi="宋体" w:cs="宋体"/>
          <w:szCs w:val="21"/>
        </w:rPr>
        <w:t xml:space="preserve">元，由成交单位在领取成交通知书时一次性支付，该费用包含在响应报价中。</w:t>
      </w:r>
      <w:r/>
    </w:p>
    <w:p>
      <w:pPr>
        <w:ind w:firstLine="420"/>
        <w:spacing w:line="360" w:lineRule="auto"/>
        <w:rPr>
          <w:rFonts w:hint="eastAsia" w:ascii="宋体" w:hAnsi="宋体" w:cs="宋体"/>
          <w:szCs w:val="21"/>
        </w:rPr>
      </w:pPr>
      <w:r>
        <w:rPr>
          <w:rFonts w:hint="eastAsia" w:ascii="宋体" w:hAnsi="宋体" w:cs="宋体"/>
          <w:szCs w:val="21"/>
        </w:rPr>
        <w:t xml:space="preserve">成交单位如果未按上述规定缴纳成交服务费，采购代理机构将保留诉讼的权利。</w:t>
      </w:r>
      <w:r/>
    </w:p>
    <w:p>
      <w:pPr>
        <w:ind w:firstLine="422"/>
        <w:spacing w:line="360" w:lineRule="auto"/>
        <w:rPr>
          <w:rFonts w:hint="eastAsia"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保密</w:t>
      </w:r>
      <w:r/>
    </w:p>
    <w:p>
      <w:pPr>
        <w:ind w:firstLine="420"/>
        <w:spacing w:line="360" w:lineRule="auto"/>
        <w:rPr>
          <w:rFonts w:hint="eastAsia"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语言文字</w:t>
      </w:r>
      <w:r/>
    </w:p>
    <w:p>
      <w:pPr>
        <w:ind w:firstLine="420"/>
        <w:spacing w:line="360" w:lineRule="auto"/>
        <w:rPr>
          <w:rFonts w:hint="eastAsia"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计量单位</w:t>
      </w:r>
      <w:r/>
    </w:p>
    <w:p>
      <w:pPr>
        <w:ind w:firstLine="420"/>
        <w:spacing w:line="360" w:lineRule="auto"/>
        <w:rPr>
          <w:rFonts w:hint="eastAsia" w:ascii="宋体" w:hAnsi="宋体" w:cs="宋体"/>
          <w:szCs w:val="21"/>
        </w:rPr>
      </w:pPr>
      <w:r>
        <w:rPr>
          <w:rFonts w:hint="eastAsia" w:ascii="宋体" w:hAnsi="宋体" w:cs="宋体"/>
          <w:szCs w:val="21"/>
        </w:rPr>
        <w:t xml:space="preserve">除磋商文件有特殊要求外，所有计量均采用中华人民共和国法定计量单位。</w:t>
      </w:r>
      <w:r/>
    </w:p>
    <w:p>
      <w:pPr>
        <w:ind w:firstLine="422"/>
        <w:spacing w:line="360" w:lineRule="auto"/>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2 </w:t>
      </w:r>
      <w:r>
        <w:rPr>
          <w:rFonts w:hint="eastAsia" w:ascii="宋体" w:hAnsi="宋体" w:cs="宋体"/>
          <w:b/>
          <w:bCs/>
          <w:szCs w:val="21"/>
        </w:rPr>
        <w:t xml:space="preserve">磋商文件的说明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t xml:space="preserve">磋商文件的获取</w:t>
      </w:r>
      <w:r/>
    </w:p>
    <w:p>
      <w:pPr>
        <w:ind w:firstLine="420"/>
        <w:spacing w:line="360" w:lineRule="auto"/>
        <w:rPr>
          <w:rFonts w:hint="eastAsia" w:ascii="宋体" w:hAnsi="宋体" w:cs="宋体"/>
          <w:szCs w:val="21"/>
        </w:rPr>
      </w:pPr>
      <w:r>
        <w:rPr>
          <w:rFonts w:hint="eastAsia" w:ascii="宋体" w:hAnsi="宋体" w:cs="宋体"/>
          <w:szCs w:val="21"/>
        </w:rPr>
        <w:t xml:space="preserve">详见采购文件公告。</w:t>
      </w:r>
      <w:r/>
    </w:p>
    <w:p>
      <w:pPr>
        <w:ind w:firstLine="422"/>
        <w:spacing w:line="360" w:lineRule="auto"/>
        <w:rPr>
          <w:rFonts w:hint="eastAsia"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t xml:space="preserve">磋商文件的询问</w:t>
      </w:r>
      <w:r/>
    </w:p>
    <w:p>
      <w:pPr>
        <w:ind w:firstLine="420"/>
        <w:spacing w:line="360" w:lineRule="auto"/>
        <w:rPr>
          <w:rFonts w:hint="eastAsia" w:ascii="宋体" w:hAnsi="宋体" w:cs="宋体"/>
          <w:szCs w:val="21"/>
        </w:rPr>
      </w:pPr>
      <w:r>
        <w:rPr>
          <w:rFonts w:hint="eastAsia" w:ascii="宋体" w:hAnsi="宋体" w:cs="宋体"/>
          <w:szCs w:val="21"/>
        </w:rPr>
        <w:t xml:space="preserve">供应商在收到磋商文件后，若有问题需要询问，应于下载磋商文件后在“苏采云”里及时提出，采购代理机构将予以解答。</w:t>
      </w:r>
      <w:r/>
    </w:p>
    <w:p>
      <w:pPr>
        <w:ind w:firstLine="422"/>
        <w:spacing w:line="360" w:lineRule="auto"/>
        <w:rPr>
          <w:rFonts w:hint="eastAsia" w:ascii="宋体" w:hAnsi="宋体" w:cs="宋体"/>
          <w:b/>
          <w:bCs/>
          <w:szCs w:val="21"/>
        </w:rPr>
      </w:pPr>
      <w:r>
        <w:rPr>
          <w:rFonts w:hint="eastAsia" w:ascii="宋体" w:hAnsi="宋体" w:cs="宋体"/>
          <w:b/>
          <w:bCs/>
          <w:szCs w:val="21"/>
        </w:rPr>
        <w:t xml:space="preserve">2.3</w:t>
      </w:r>
      <w:r>
        <w:rPr>
          <w:rFonts w:hint="eastAsia" w:ascii="宋体" w:hAnsi="宋体" w:cs="宋体"/>
          <w:b/>
          <w:bCs/>
          <w:szCs w:val="21"/>
        </w:rPr>
        <w:t xml:space="preserve">磋商文件的澄清或修改</w:t>
      </w:r>
      <w:r/>
    </w:p>
    <w:p>
      <w:pPr>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rPr>
        <w:t xml:space="preserve">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20"/>
        <w:spacing w:line="360" w:lineRule="auto"/>
        <w:rPr>
          <w:rFonts w:hint="eastAsia" w:ascii="宋体" w:hAnsi="宋体" w:cs="宋体"/>
          <w:szCs w:val="21"/>
        </w:rPr>
      </w:pPr>
      <w:r>
        <w:rPr>
          <w:rFonts w:hint="eastAsia" w:ascii="宋体" w:hAnsi="宋体" w:cs="宋体"/>
          <w:szCs w:val="21"/>
        </w:rPr>
        <w:t xml:space="preserve">2.3.2</w:t>
      </w:r>
      <w:r>
        <w:rPr>
          <w:rFonts w:hint="eastAsia" w:ascii="宋体" w:hAnsi="宋体" w:cs="宋体"/>
          <w:szCs w:val="21"/>
        </w:rPr>
        <w:t xml:space="preserve">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szCs w:val="21"/>
        </w:rPr>
      </w:pPr>
      <w:r>
        <w:rPr>
          <w:rFonts w:hint="eastAsia" w:ascii="宋体" w:hAnsi="宋体" w:cs="宋体"/>
          <w:szCs w:val="21"/>
        </w:rPr>
        <w:t xml:space="preserve">2.3.3</w:t>
      </w:r>
      <w:r>
        <w:rPr>
          <w:rFonts w:hint="eastAsia" w:ascii="宋体" w:hAnsi="宋体" w:cs="宋体"/>
          <w:szCs w:val="21"/>
        </w:rPr>
        <w:t xml:space="preserve">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2"/>
        <w:spacing w:line="360" w:lineRule="auto"/>
        <w:rPr>
          <w:rFonts w:hint="eastAsia" w:ascii="宋体" w:hAnsi="宋体" w:cs="宋体"/>
          <w:b/>
          <w:bCs/>
          <w:szCs w:val="21"/>
        </w:rPr>
      </w:pPr>
      <w:r>
        <w:rPr>
          <w:rFonts w:hint="eastAsia" w:ascii="宋体" w:hAnsi="宋体" w:cs="宋体"/>
          <w:b/>
          <w:bCs/>
          <w:szCs w:val="21"/>
        </w:rPr>
        <w:t xml:space="preserve">3 </w:t>
      </w:r>
      <w:r>
        <w:rPr>
          <w:rFonts w:hint="eastAsia" w:ascii="宋体" w:hAnsi="宋体" w:cs="宋体"/>
          <w:b/>
          <w:bCs/>
          <w:szCs w:val="21"/>
        </w:rPr>
        <w:t xml:space="preserve">响应文件说明</w:t>
      </w:r>
      <w:r/>
    </w:p>
    <w:p>
      <w:pPr>
        <w:ind w:firstLine="420"/>
        <w:spacing w:line="360" w:lineRule="auto"/>
        <w:rPr>
          <w:rFonts w:hint="eastAsia" w:ascii="宋体" w:hAnsi="宋体" w:cs="宋体"/>
          <w:szCs w:val="21"/>
        </w:rPr>
      </w:pPr>
      <w:r>
        <w:rPr>
          <w:rFonts w:hint="eastAsia" w:ascii="宋体" w:hAnsi="宋体" w:cs="宋体"/>
          <w:szCs w:val="21"/>
        </w:rPr>
        <w:t xml:space="preserve">供应商应详细阅读磋商文件的全部内容，不按磋商文件的要求提供的响应文件和资料，其风险由供应商自行承担，并根据有关条款规定，可能导致响应无效。</w:t>
      </w:r>
      <w:r/>
    </w:p>
    <w:p>
      <w:pPr>
        <w:ind w:firstLine="210"/>
        <w:spacing w:line="360" w:lineRule="auto"/>
        <w:tabs>
          <w:tab w:val="left" w:pos="0" w:leader="none"/>
        </w:tabs>
        <w:rPr>
          <w:rFonts w:hint="eastAsia" w:ascii="宋体" w:hAnsi="宋体" w:cs="宋体"/>
          <w:szCs w:val="21"/>
        </w:rPr>
      </w:pPr>
      <w:r>
        <w:rPr>
          <w:rFonts w:hint="eastAsia" w:ascii="宋体" w:hAnsi="宋体" w:cs="宋体"/>
          <w:szCs w:val="21"/>
        </w:rPr>
        <w:t xml:space="preserve">供应商应保证上传的投标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文件完整、清晰可辨认，若因上传资料过小或模糊不清等无法辨认的都视为该资料未提供。</w:t>
      </w:r>
      <w:r/>
    </w:p>
    <w:p>
      <w:pPr>
        <w:ind w:firstLine="420"/>
        <w:spacing w:line="360" w:lineRule="auto"/>
        <w:rPr>
          <w:rFonts w:hint="eastAsia"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szCs w:val="21"/>
        </w:rPr>
      </w:pPr>
      <w:r>
        <w:rPr>
          <w:rFonts w:hint="eastAsia" w:ascii="宋体" w:hAnsi="宋体" w:cs="宋体"/>
          <w:szCs w:val="21"/>
        </w:rPr>
        <w:t xml:space="preserve">如供应商响应文件中某些条款不响应磋商文件提出的全部内容与要求，须在偏离表中逐条列出，未列出的视同响应。</w:t>
      </w:r>
      <w:r/>
    </w:p>
    <w:p>
      <w:pPr>
        <w:ind w:firstLine="422"/>
        <w:spacing w:line="360" w:lineRule="auto"/>
        <w:rPr>
          <w:rFonts w:hint="eastAsia" w:ascii="宋体" w:hAnsi="宋体" w:cs="宋体"/>
          <w:szCs w:val="21"/>
        </w:rPr>
      </w:pPr>
      <w:r>
        <w:rPr>
          <w:rFonts w:hint="eastAsia" w:ascii="宋体" w:hAnsi="宋体" w:cs="宋体"/>
          <w:b/>
          <w:bCs/>
          <w:szCs w:val="21"/>
        </w:rPr>
        <w:t xml:space="preserve">3.1</w:t>
      </w:r>
      <w:r>
        <w:rPr>
          <w:rFonts w:hint="eastAsia" w:ascii="宋体" w:hAnsi="宋体" w:cs="宋体"/>
          <w:b/>
          <w:bCs/>
          <w:szCs w:val="21"/>
        </w:rPr>
        <w:t xml:space="preserve">磋商保证金：</w:t>
      </w:r>
      <w:r>
        <w:rPr>
          <w:rFonts w:hint="eastAsia" w:ascii="宋体" w:hAnsi="宋体" w:cs="宋体"/>
          <w:szCs w:val="21"/>
        </w:rPr>
        <w:t xml:space="preserve">无。</w:t>
      </w:r>
      <w:r/>
    </w:p>
    <w:p>
      <w:pPr>
        <w:ind w:firstLine="422"/>
        <w:spacing w:line="360" w:lineRule="auto"/>
        <w:rPr>
          <w:rFonts w:hint="eastAsia"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响应文件的组成</w:t>
      </w:r>
      <w:r/>
    </w:p>
    <w:p>
      <w:pPr>
        <w:ind w:firstLine="420"/>
        <w:spacing w:line="360" w:lineRule="auto"/>
        <w:rPr>
          <w:rFonts w:hint="eastAsia" w:ascii="宋体" w:hAnsi="宋体" w:cs="宋体"/>
          <w:szCs w:val="21"/>
        </w:rPr>
      </w:pPr>
      <w:r>
        <w:rPr>
          <w:rFonts w:hint="eastAsia" w:ascii="宋体" w:hAnsi="宋体" w:cs="宋体"/>
          <w:szCs w:val="21"/>
        </w:rPr>
        <w:t xml:space="preserve">3.2.1</w:t>
      </w:r>
      <w:r>
        <w:rPr>
          <w:rFonts w:hint="eastAsia" w:ascii="宋体" w:hAnsi="宋体" w:cs="宋体"/>
          <w:szCs w:val="21"/>
        </w:rPr>
        <w:t xml:space="preserve">磋商响应函（格式见第六章）；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3.2.2</w:t>
      </w:r>
      <w:r>
        <w:rPr>
          <w:rFonts w:hint="eastAsia" w:ascii="宋体" w:hAnsi="宋体" w:cs="宋体"/>
          <w:szCs w:val="21"/>
        </w:rPr>
        <w:t xml:space="preserve">关于资格文件的声明函（格式见第六章）；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rPr>
        <w:t xml:space="preserve">供应商基本情况表（格式见第六章）；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3.2.4</w:t>
      </w:r>
      <w:r>
        <w:rPr>
          <w:rFonts w:hint="eastAsia" w:ascii="宋体" w:hAnsi="宋体" w:cs="宋体"/>
          <w:szCs w:val="21"/>
        </w:rPr>
        <w:t xml:space="preserve">磋商报价表（开标一览表）、工程量清单报价表；</w:t>
      </w:r>
      <w:r/>
    </w:p>
    <w:p>
      <w:pPr>
        <w:ind w:firstLine="420"/>
        <w:spacing w:line="360" w:lineRule="auto"/>
        <w:rPr>
          <w:rFonts w:hint="eastAsia" w:ascii="宋体" w:hAnsi="宋体" w:cs="宋体"/>
          <w:szCs w:val="21"/>
        </w:rPr>
      </w:pPr>
      <w:r>
        <w:rPr>
          <w:rFonts w:hint="eastAsia" w:ascii="宋体" w:hAnsi="宋体" w:cs="宋体"/>
          <w:szCs w:val="21"/>
        </w:rPr>
        <w:t xml:space="preserve">3.2.5</w:t>
      </w:r>
      <w:r>
        <w:rPr>
          <w:rFonts w:hint="eastAsia" w:ascii="宋体" w:hAnsi="宋体" w:cs="宋体"/>
          <w:szCs w:val="21"/>
        </w:rPr>
        <w:t xml:space="preserve">法定代表人身份证扫描件；</w:t>
      </w:r>
      <w:r/>
    </w:p>
    <w:p>
      <w:pPr>
        <w:ind w:firstLine="420"/>
        <w:spacing w:line="360" w:lineRule="auto"/>
        <w:rPr>
          <w:rFonts w:hint="eastAsia" w:ascii="宋体" w:hAnsi="宋体" w:cs="宋体"/>
          <w:szCs w:val="21"/>
        </w:rPr>
      </w:pPr>
      <w:r>
        <w:rPr>
          <w:rFonts w:hint="eastAsia" w:ascii="宋体" w:hAnsi="宋体" w:cs="宋体"/>
          <w:szCs w:val="21"/>
        </w:rPr>
        <w:t xml:space="preserve">3.2.6</w:t>
      </w:r>
      <w:r>
        <w:rPr>
          <w:rFonts w:hint="eastAsia" w:ascii="宋体" w:hAnsi="宋体" w:cs="宋体"/>
          <w:szCs w:val="21"/>
        </w:rPr>
        <w:t xml:space="preserve">法定代表人授权委托书及代理人身份证扫描件（如有授权，格式见第六章）；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hint="eastAsia" w:ascii="宋体" w:hAnsi="宋体" w:cs="宋体"/>
          <w:szCs w:val="21"/>
        </w:rPr>
        <w:t xml:space="preserve">合格供应商的基本条件、特定资格所需提供的相应证明材料，具体包括：</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.1</w:t>
      </w:r>
      <w:r>
        <w:rPr>
          <w:rFonts w:hint="eastAsia" w:ascii="宋体" w:hAnsi="宋体" w:cs="宋体"/>
          <w:szCs w:val="21"/>
        </w:rPr>
        <w:t xml:space="preserve">具有独立承担民事责任的能力的材料：包括法人或者其他组织的营业执照等证明文件，自然人的身份证明；</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.2</w:t>
      </w:r>
      <w:r>
        <w:rPr>
          <w:rFonts w:hint="eastAsia" w:ascii="宋体" w:hAnsi="宋体" w:cs="宋体"/>
          <w:szCs w:val="21"/>
        </w:rPr>
        <w:t xml:space="preserve">具有良好的商业信誉和健全的财务会计制度的材料：最近一期经审计的财务报告或银行出具的资信证明；</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.3</w:t>
      </w:r>
      <w:r>
        <w:rPr>
          <w:rFonts w:hint="eastAsia" w:ascii="宋体" w:hAnsi="宋体" w:cs="宋体"/>
          <w:szCs w:val="21"/>
        </w:rPr>
        <w:t xml:space="preserve">具有履行合同所必需的设备和专业技术能力的证明材料；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.4</w:t>
      </w:r>
      <w:r>
        <w:rPr>
          <w:rFonts w:hint="eastAsia" w:ascii="宋体" w:hAnsi="宋体" w:cs="宋体"/>
          <w:szCs w:val="21"/>
        </w:rPr>
        <w:t xml:space="preserve">有依法缴纳税收和社会保障资金的良好记录的材料：</w:t>
      </w:r>
      <w:r>
        <w:rPr>
          <w:rFonts w:hint="eastAsia" w:ascii="宋体" w:hAnsi="宋体" w:cs="宋体"/>
          <w:bCs/>
          <w:szCs w:val="21"/>
        </w:rPr>
        <w:t xml:space="preserve">如税务登记证（如有）和合理期限内依法缴纳税收的凭据，社会保险登记证（如有）和合理期限内依法缴纳社会保险的凭据（专用收据或社会保险缴纳清单）</w:t>
      </w:r>
      <w:r>
        <w:rPr>
          <w:rFonts w:hint="eastAsia" w:ascii="宋体" w:hAnsi="宋体" w:cs="宋体"/>
          <w:szCs w:val="21"/>
        </w:rPr>
        <w:t xml:space="preserve">。注：依法免税或不需要缴纳社会保障资金的供应商，应提供相应证明资料证明其依法免税或不需要缴纳社会保障资金，否则不予认可；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.5</w:t>
      </w:r>
      <w:r>
        <w:rPr>
          <w:rFonts w:hint="eastAsia" w:ascii="宋体" w:hAnsi="宋体" w:cs="宋体"/>
          <w:szCs w:val="21"/>
        </w:rPr>
        <w:t xml:space="preserve">参加政府采购活动前三年内，在经营活动中没有出现重大违法记录的书面声明函（格式见第六章）；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w:t>
      </w:r>
      <w:r>
        <w:rPr>
          <w:rFonts w:hint="eastAsia" w:ascii="宋体" w:hAnsi="宋体" w:cs="宋体"/>
          <w:szCs w:val="21"/>
        </w:rPr>
        <w:t xml:space="preserve">特定资格要求</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.6.1</w:t>
      </w:r>
      <w:r>
        <w:rPr>
          <w:rFonts w:hint="eastAsia" w:ascii="宋体" w:hAnsi="宋体" w:cs="宋体"/>
          <w:szCs w:val="21"/>
        </w:rPr>
        <w:t xml:space="preserve">建筑工程施工总承包</w:t>
      </w:r>
      <w:r>
        <w:rPr>
          <w:rFonts w:hint="eastAsia" w:ascii="宋体" w:hAnsi="宋体" w:cs="宋体"/>
          <w:szCs w:val="21"/>
        </w:rPr>
        <w:t xml:space="preserve">及以上资质证书扫描件；</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.6.2</w:t>
      </w:r>
      <w:r>
        <w:rPr>
          <w:rFonts w:hint="eastAsia" w:ascii="宋体" w:hAnsi="宋体" w:cs="宋体"/>
          <w:szCs w:val="21"/>
        </w:rPr>
        <w:t xml:space="preserve">《安全生产许可证》扫描件；</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ascii="宋体" w:hAnsi="宋体" w:cs="宋体"/>
          <w:szCs w:val="21"/>
        </w:rPr>
        <w:t xml:space="preserve">.6.3</w:t>
      </w:r>
      <w:r>
        <w:rPr>
          <w:rFonts w:hint="eastAsia" w:ascii="宋体" w:hAnsi="宋体" w:cs="宋体"/>
          <w:szCs w:val="21"/>
        </w:rPr>
        <w:t xml:space="preserve">拟派项目负责人注册专业为</w:t>
      </w:r>
      <w:r>
        <w:rPr>
          <w:rFonts w:hint="eastAsia" w:ascii="宋体" w:hAnsi="宋体" w:cs="宋体"/>
          <w:szCs w:val="21"/>
        </w:rPr>
        <w:t xml:space="preserve">建筑工程专业二级</w:t>
      </w:r>
      <w:r>
        <w:rPr>
          <w:rFonts w:hint="eastAsia" w:ascii="宋体" w:hAnsi="宋体" w:cs="宋体"/>
          <w:szCs w:val="21"/>
        </w:rPr>
        <w:t xml:space="preserve">（或以上）注册建造师证书及行政主管部门颁发的安全生产考核合格证（</w:t>
      </w:r>
      <w:r>
        <w:rPr>
          <w:rFonts w:hint="eastAsia" w:ascii="宋体" w:hAnsi="宋体" w:cs="宋体"/>
          <w:szCs w:val="21"/>
        </w:rPr>
        <w:t xml:space="preserve">B</w:t>
      </w:r>
      <w:r>
        <w:rPr>
          <w:rFonts w:hint="eastAsia" w:ascii="宋体" w:hAnsi="宋体" w:cs="宋体"/>
          <w:szCs w:val="21"/>
        </w:rPr>
        <w:t xml:space="preserve">类）扫描件及无在建工程承诺书；</w:t>
      </w:r>
      <w:r/>
    </w:p>
    <w:p>
      <w:pPr>
        <w:ind w:firstLine="420"/>
        <w:spacing w:line="360" w:lineRule="auto"/>
        <w:rPr>
          <w:rFonts w:hint="eastAsia" w:ascii="宋体" w:hAnsi="宋体" w:cs="宋体"/>
          <w:bCs/>
          <w:szCs w:val="21"/>
        </w:rPr>
      </w:pPr>
      <w:r>
        <w:rPr>
          <w:rFonts w:hint="eastAsia" w:ascii="宋体" w:hAnsi="宋体" w:cs="宋体"/>
          <w:bCs/>
          <w:szCs w:val="21"/>
        </w:rPr>
        <w:t xml:space="preserve">3.2.</w:t>
      </w:r>
      <w:r>
        <w:rPr>
          <w:rFonts w:ascii="宋体" w:hAnsi="宋体" w:cs="宋体"/>
          <w:bCs/>
          <w:szCs w:val="21"/>
        </w:rPr>
        <w:t xml:space="preserve">8</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Cs/>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9</w:t>
      </w:r>
      <w:r>
        <w:rPr>
          <w:rFonts w:hint="eastAsia" w:ascii="宋体" w:hAnsi="宋体" w:cs="宋体"/>
          <w:szCs w:val="21"/>
        </w:rPr>
        <w:t xml:space="preserve">商务需求偏离表（格式见第六章）；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37" w:name="_Hlk180420956"/>
      <w:r>
        <w:rPr>
          <w:rFonts w:hint="eastAsia" w:ascii="宋体" w:hAnsi="宋体" w:cs="宋体"/>
          <w:szCs w:val="21"/>
        </w:rPr>
        <w:t xml:space="preserve">0</w:t>
      </w:r>
      <w:r>
        <w:rPr>
          <w:rFonts w:hint="eastAsia" w:ascii="宋体" w:hAnsi="宋体" w:cs="宋体"/>
          <w:szCs w:val="21"/>
        </w:rPr>
        <w:t xml:space="preserve">供应商与其他单位存在控股、管理关系情况表</w:t>
      </w:r>
      <w:bookmarkEnd w:id="37"/>
      <w:r>
        <w:rPr>
          <w:rFonts w:hint="eastAsia" w:ascii="宋体" w:hAnsi="宋体" w:cs="宋体"/>
          <w:szCs w:val="21"/>
        </w:rPr>
        <w:t xml:space="preserve">；投标（响应）保证承诺书；（格式见第六章）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3.2.11 </w:t>
      </w:r>
      <w:bookmarkStart w:id="38" w:name="_Hlk155975507"/>
      <w:r>
        <w:rPr>
          <w:rFonts w:hint="eastAsia" w:ascii="宋体" w:hAnsi="宋体" w:cs="宋体"/>
          <w:szCs w:val="21"/>
        </w:rPr>
        <w:t xml:space="preserve">投入本项目人员名单</w:t>
      </w:r>
      <w:bookmarkEnd w:id="38"/>
      <w:r>
        <w:rPr>
          <w:rFonts w:hint="eastAsia" w:ascii="宋体" w:hAnsi="宋体" w:cs="宋体"/>
          <w:szCs w:val="21"/>
        </w:rPr>
        <w:t xml:space="preserve">（格式见第六章）；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采购需求中要求必须提供的材料、证明（如有）；</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针对本项目的各项施工方案等；</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投入本项目专业设备清单；</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类似项目业绩一览表（格式见第六章）；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评分标准中所涉及到的其他材料、证明；</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供应商认为需加以说明或证明的其他资料；</w:t>
      </w:r>
      <w:r/>
    </w:p>
    <w:p>
      <w:pPr>
        <w:ind w:firstLine="422"/>
        <w:spacing w:line="360" w:lineRule="auto"/>
        <w:rPr>
          <w:rFonts w:hint="eastAsia" w:ascii="宋体" w:hAnsi="宋体" w:cs="宋体"/>
          <w:b/>
          <w:bCs/>
          <w:szCs w:val="21"/>
        </w:rPr>
      </w:pPr>
      <w:r>
        <w:rPr>
          <w:rFonts w:hint="eastAsia" w:ascii="宋体" w:hAnsi="宋体" w:cs="宋体"/>
          <w:b/>
          <w:bCs/>
          <w:szCs w:val="21"/>
        </w:rPr>
        <w:t xml:space="preserve">3.2.</w:t>
      </w:r>
      <w:r>
        <w:rPr>
          <w:rFonts w:ascii="宋体" w:hAnsi="宋体" w:cs="宋体"/>
          <w:b/>
          <w:bCs/>
          <w:szCs w:val="21"/>
        </w:rPr>
        <w:t xml:space="preserve">1</w:t>
      </w:r>
      <w:r>
        <w:rPr>
          <w:rFonts w:hint="eastAsia" w:ascii="宋体" w:hAnsi="宋体" w:cs="宋体"/>
          <w:b/>
          <w:bCs/>
          <w:szCs w:val="21"/>
        </w:rPr>
        <w:t xml:space="preserve">8</w:t>
      </w:r>
      <w:r>
        <w:rPr>
          <w:rFonts w:hint="eastAsia" w:ascii="宋体" w:hAnsi="宋体" w:cs="宋体"/>
          <w:b/>
          <w:bCs/>
          <w:szCs w:val="21"/>
        </w:rPr>
        <w:t xml:space="preserve">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3.2.1-3.2.</w:t>
      </w:r>
      <w:r>
        <w:rPr>
          <w:rFonts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项资料必须提供。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：供应商应保证上传的投标（响应）文件完整、清晰可辨认，若因上传资料过小或模糊不清等无法辨认的视为该资料未提供。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：供应商必须保证全部响应资料的真实性，如有虚假或对采购文件所要求说明的情况故意隐瞒或虚报，视为不实质性响应磋商文件，响应无效。</w:t>
      </w:r>
      <w:r/>
    </w:p>
    <w:p>
      <w:pPr>
        <w:ind w:firstLine="422"/>
        <w:spacing w:line="360" w:lineRule="auto"/>
        <w:rPr>
          <w:rFonts w:hint="eastAsia" w:ascii="宋体" w:hAnsi="宋体" w:cs="宋体"/>
          <w:b/>
          <w:bCs/>
          <w:szCs w:val="21"/>
        </w:rPr>
      </w:pPr>
      <w:r>
        <w:rPr>
          <w:rFonts w:hint="eastAsia" w:ascii="宋体" w:hAnsi="宋体" w:cs="宋体"/>
          <w:b/>
          <w:bCs/>
          <w:szCs w:val="21"/>
        </w:rPr>
        <w:t xml:space="preserve">3.3</w:t>
      </w:r>
      <w:r>
        <w:rPr>
          <w:rFonts w:hint="eastAsia" w:ascii="宋体" w:hAnsi="宋体" w:cs="宋体"/>
          <w:b/>
          <w:bCs/>
          <w:szCs w:val="21"/>
        </w:rPr>
        <w:t xml:space="preserve">响应报价</w:t>
      </w:r>
      <w:r/>
    </w:p>
    <w:p>
      <w:pPr>
        <w:ind w:firstLine="420"/>
        <w:spacing w:line="360" w:lineRule="auto"/>
        <w:rPr>
          <w:rFonts w:hint="eastAsia" w:ascii="宋体" w:hAnsi="宋体" w:cs="宋体"/>
          <w:szCs w:val="21"/>
        </w:rPr>
      </w:pPr>
      <w:r>
        <w:rPr>
          <w:rFonts w:hint="eastAsia" w:ascii="宋体" w:hAnsi="宋体" w:cs="宋体"/>
          <w:szCs w:val="21"/>
        </w:rPr>
        <w:t xml:space="preserve">3.3.1</w:t>
      </w:r>
      <w:r>
        <w:rPr>
          <w:rFonts w:hint="eastAsia" w:ascii="宋体" w:hAnsi="宋体" w:cs="宋体"/>
          <w:szCs w:val="21"/>
        </w:rPr>
        <w:t xml:space="preserve">响应报价应包括完成本采购项目全部内容的一切费用，除非合同条款中另有规定，供应商所报价格在合同实施期间不因市场变化因素而变动。</w:t>
      </w:r>
      <w:r/>
    </w:p>
    <w:p>
      <w:pPr>
        <w:ind w:firstLine="420"/>
        <w:spacing w:line="360" w:lineRule="auto"/>
        <w:rPr>
          <w:rFonts w:hint="eastAsia" w:ascii="宋体" w:hAnsi="宋体" w:cs="宋体"/>
          <w:szCs w:val="21"/>
        </w:rPr>
      </w:pPr>
      <w:r>
        <w:rPr>
          <w:rFonts w:hint="eastAsia" w:ascii="宋体" w:hAnsi="宋体" w:cs="宋体"/>
          <w:szCs w:val="21"/>
        </w:rPr>
        <w:t xml:space="preserve">3.3.2</w:t>
      </w:r>
      <w:r>
        <w:rPr>
          <w:rFonts w:hint="eastAsia" w:ascii="宋体" w:hAnsi="宋体" w:cs="宋体"/>
          <w:szCs w:val="21"/>
        </w:rPr>
        <w:t xml:space="preserve">如果磋商文件要求分标段响应的，则供应商可以根据自身经营许可范围，选择响应其中部分或者全部标段，但各标段应分别计算填写单价和总价。</w:t>
      </w:r>
      <w:r/>
    </w:p>
    <w:p>
      <w:pPr>
        <w:ind w:firstLine="420"/>
        <w:spacing w:line="360" w:lineRule="auto"/>
        <w:rPr>
          <w:rFonts w:hint="eastAsia" w:ascii="宋体" w:hAnsi="宋体" w:cs="宋体"/>
          <w:szCs w:val="21"/>
        </w:rPr>
      </w:pPr>
      <w:r>
        <w:rPr>
          <w:rFonts w:hint="eastAsia" w:ascii="宋体" w:hAnsi="宋体" w:cs="宋体"/>
          <w:szCs w:val="21"/>
        </w:rPr>
        <w:t xml:space="preserve">3.3.3</w:t>
      </w:r>
      <w:r>
        <w:rPr>
          <w:rFonts w:hint="eastAsia" w:ascii="宋体" w:hAnsi="宋体" w:cs="宋体"/>
          <w:szCs w:val="21"/>
        </w:rPr>
        <w:t xml:space="preserve">供应商应对所投项目的全部内容进行报价，</w:t>
      </w:r>
      <w:r>
        <w:rPr>
          <w:rFonts w:hint="eastAsia" w:ascii="宋体" w:hAnsi="宋体" w:cs="宋体"/>
          <w:b/>
          <w:bCs/>
          <w:szCs w:val="21"/>
        </w:rPr>
        <w:t xml:space="preserve">只对其中部分内容报价的，其响应无效。</w:t>
      </w:r>
      <w:r/>
    </w:p>
    <w:p>
      <w:pPr>
        <w:ind w:firstLine="420"/>
        <w:spacing w:line="360" w:lineRule="auto"/>
        <w:rPr>
          <w:rFonts w:hint="eastAsia" w:ascii="宋体" w:hAnsi="宋体" w:cs="宋体"/>
          <w:szCs w:val="21"/>
        </w:rPr>
      </w:pPr>
      <w:r>
        <w:rPr>
          <w:rFonts w:hint="eastAsia" w:ascii="宋体" w:hAnsi="宋体" w:cs="宋体"/>
          <w:szCs w:val="21"/>
        </w:rPr>
        <w:t xml:space="preserve">3.3.4</w:t>
      </w:r>
      <w:r>
        <w:rPr>
          <w:rFonts w:hint="eastAsia" w:ascii="宋体" w:hAnsi="宋体" w:cs="宋体"/>
          <w:szCs w:val="21"/>
        </w:rPr>
        <w:t xml:space="preserve">一项采购内容只允许一个报价，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3.3.5</w:t>
      </w:r>
      <w:r>
        <w:rPr>
          <w:rFonts w:hint="eastAsia" w:ascii="宋体" w:hAnsi="宋体" w:cs="宋体"/>
          <w:szCs w:val="21"/>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p>
    <w:p>
      <w:pPr>
        <w:ind w:firstLine="422"/>
        <w:spacing w:line="360" w:lineRule="auto"/>
        <w:rPr>
          <w:rFonts w:hint="eastAsia" w:ascii="宋体" w:hAnsi="宋体" w:cs="宋体"/>
          <w:b/>
          <w:bCs/>
          <w:szCs w:val="21"/>
        </w:rPr>
      </w:pPr>
      <w:r>
        <w:rPr>
          <w:rFonts w:hint="eastAsia" w:ascii="宋体" w:hAnsi="宋体" w:cs="宋体"/>
          <w:b/>
          <w:bCs/>
          <w:szCs w:val="21"/>
        </w:rPr>
        <w:t xml:space="preserve">3.4</w:t>
      </w:r>
      <w:r>
        <w:rPr>
          <w:rFonts w:hint="eastAsia" w:ascii="宋体" w:hAnsi="宋体" w:cs="宋体"/>
          <w:b/>
          <w:bCs/>
          <w:szCs w:val="21"/>
        </w:rPr>
        <w:t xml:space="preserve">电子投标（响应）文件的编制与提交</w:t>
      </w:r>
      <w:r/>
    </w:p>
    <w:p>
      <w:pPr>
        <w:ind w:firstLine="420"/>
        <w:spacing w:line="360" w:lineRule="auto"/>
        <w:rPr>
          <w:rFonts w:hint="eastAsia" w:ascii="宋体" w:hAnsi="宋体" w:cs="宋体"/>
          <w:szCs w:val="21"/>
        </w:rPr>
      </w:pPr>
      <w:r>
        <w:rPr>
          <w:rFonts w:hint="eastAsia" w:ascii="宋体" w:hAnsi="宋体" w:cs="宋体"/>
          <w:szCs w:val="21"/>
        </w:rPr>
        <w:t xml:space="preserve">3.4.1</w:t>
      </w:r>
      <w:r>
        <w:rPr>
          <w:rFonts w:hint="eastAsia" w:ascii="宋体" w:hAnsi="宋体" w:cs="宋体"/>
          <w:szCs w:val="21"/>
        </w:rPr>
        <w:t xml:space="preserve">电子投标（响应）文件制作：本项目为网上招投标项目，请供应商插入</w:t>
      </w:r>
      <w:r>
        <w:rPr>
          <w:rFonts w:hint="eastAsia" w:ascii="宋体" w:hAnsi="宋体" w:cs="宋体"/>
          <w:szCs w:val="21"/>
        </w:rPr>
        <w:t xml:space="preserve">CA</w:t>
      </w:r>
      <w:r>
        <w:rPr>
          <w:rFonts w:hint="eastAsia" w:ascii="宋体" w:hAnsi="宋体" w:cs="宋体"/>
          <w:szCs w:val="21"/>
        </w:rPr>
        <w:t xml:space="preserve">证书登陆“苏采云”系统下载客户端（参与项目页面可下载客户端及客户端使用说明），在客户端编制电子投标（响应）文件并进行</w:t>
      </w:r>
      <w:r>
        <w:rPr>
          <w:rFonts w:hint="eastAsia" w:ascii="宋体" w:hAnsi="宋体" w:cs="宋体"/>
          <w:szCs w:val="21"/>
        </w:rPr>
        <w:t xml:space="preserve">CA</w:t>
      </w:r>
      <w:r>
        <w:rPr>
          <w:rFonts w:hint="eastAsia" w:ascii="宋体" w:hAnsi="宋体" w:cs="宋体"/>
          <w:szCs w:val="21"/>
        </w:rPr>
        <w:t xml:space="preserve">加密。操作步骤详见“苏采云”系统页面提示和《操作手册》。</w:t>
      </w:r>
      <w:r/>
    </w:p>
    <w:p>
      <w:pPr>
        <w:ind w:firstLine="420"/>
        <w:spacing w:line="360" w:lineRule="auto"/>
        <w:rPr>
          <w:rFonts w:hint="eastAsia" w:ascii="宋体" w:hAnsi="宋体" w:cs="宋体"/>
          <w:szCs w:val="21"/>
        </w:rPr>
      </w:pPr>
      <w:r>
        <w:rPr>
          <w:rFonts w:hint="eastAsia" w:ascii="宋体" w:hAnsi="宋体" w:cs="宋体"/>
          <w:szCs w:val="21"/>
        </w:rPr>
        <w:t xml:space="preserve">3.4.2</w:t>
      </w:r>
      <w:r>
        <w:rPr>
          <w:rFonts w:hint="eastAsia" w:ascii="宋体" w:hAnsi="宋体" w:cs="宋体"/>
          <w:szCs w:val="21"/>
        </w:rPr>
        <w:t xml:space="preserve">电子投标（响应</w:t>
      </w:r>
      <w:r>
        <w:rPr>
          <w:rFonts w:hint="eastAsia" w:ascii="宋体" w:hAnsi="宋体" w:cs="宋体"/>
          <w:szCs w:val="21"/>
        </w:rPr>
        <w:t xml:space="preserve">)</w:t>
      </w:r>
      <w:r>
        <w:rPr>
          <w:rFonts w:hint="eastAsia" w:ascii="宋体" w:hAnsi="宋体" w:cs="宋体"/>
          <w:szCs w:val="21"/>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）请供应商务必保管好编制递交电子投标（响应）文件时使用的</w:t>
      </w:r>
      <w:r>
        <w:rPr>
          <w:rFonts w:hint="eastAsia" w:ascii="宋体" w:hAnsi="宋体" w:cs="宋体"/>
          <w:szCs w:val="21"/>
        </w:rPr>
        <w:t xml:space="preserve">CA</w:t>
      </w:r>
      <w:r>
        <w:rPr>
          <w:rFonts w:hint="eastAsia" w:ascii="宋体" w:hAnsi="宋体" w:cs="宋体"/>
          <w:szCs w:val="21"/>
        </w:rPr>
        <w:t xml:space="preserve">，如因丢失、损坏等原因更换</w:t>
      </w:r>
      <w:r>
        <w:rPr>
          <w:rFonts w:hint="eastAsia" w:ascii="宋体" w:hAnsi="宋体" w:cs="宋体"/>
          <w:szCs w:val="21"/>
        </w:rPr>
        <w:t xml:space="preserve">CA</w:t>
      </w:r>
      <w:r>
        <w:rPr>
          <w:rFonts w:hint="eastAsia" w:ascii="宋体" w:hAnsi="宋体" w:cs="宋体"/>
          <w:szCs w:val="21"/>
        </w:rPr>
        <w:t xml:space="preserve">锁时，需重新制作电子投标（响应）文件并递交，否则可能无法解密，因此导致的响应失败等不利后果由供应商自行承担。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w:t>
      </w:r>
      <w:r>
        <w:rPr>
          <w:rFonts w:hint="eastAsia" w:ascii="宋体" w:hAnsi="宋体" w:cs="宋体"/>
          <w:b/>
          <w:bCs/>
          <w:szCs w:val="21"/>
        </w:rPr>
        <w:t xml:space="preserve">CA</w:t>
      </w:r>
      <w:r>
        <w:rPr>
          <w:rFonts w:hint="eastAsia" w:ascii="宋体" w:hAnsi="宋体" w:cs="宋体"/>
          <w:b/>
          <w:bCs/>
          <w:szCs w:val="21"/>
        </w:rPr>
        <w:t xml:space="preserve">电子公章的，响应无效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3.4.4</w:t>
      </w:r>
      <w:r>
        <w:rPr>
          <w:rFonts w:hint="eastAsia" w:ascii="宋体" w:hAnsi="宋体" w:cs="宋体"/>
          <w:szCs w:val="21"/>
        </w:rPr>
        <w:t xml:space="preserve">联合体投标：如招标</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w:t>
      </w:r>
      <w:r>
        <w:rPr>
          <w:rFonts w:hint="eastAsia" w:ascii="宋体" w:hAnsi="宋体" w:cs="宋体"/>
          <w:szCs w:val="21"/>
        </w:rPr>
        <w:t xml:space="preserve">公告中允许联合体投标（响应），联合体的投标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文件制作上传操作如下：</w:t>
      </w:r>
      <w:r/>
    </w:p>
    <w:p>
      <w:pPr>
        <w:ind w:firstLine="420"/>
        <w:spacing w:line="360" w:lineRule="auto"/>
        <w:rPr>
          <w:rFonts w:hint="eastAsia" w:ascii="宋体" w:hAnsi="宋体" w:cs="宋体"/>
          <w:szCs w:val="21"/>
        </w:rPr>
      </w:pPr>
      <w:r>
        <w:rPr>
          <w:rFonts w:hint="eastAsia" w:ascii="宋体" w:hAnsi="宋体" w:cs="宋体"/>
          <w:szCs w:val="21"/>
        </w:rPr>
        <w:t xml:space="preserve">第一步：在投标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文件中上传联合体投标（响应）协议书。</w:t>
      </w:r>
      <w:r/>
    </w:p>
    <w:p>
      <w:pPr>
        <w:ind w:firstLine="420"/>
        <w:spacing w:line="360" w:lineRule="auto"/>
        <w:rPr>
          <w:rFonts w:hint="eastAsia" w:ascii="宋体" w:hAnsi="宋体" w:cs="宋体"/>
          <w:szCs w:val="21"/>
        </w:rPr>
      </w:pPr>
      <w:r>
        <w:rPr>
          <w:rFonts w:hint="eastAsia" w:ascii="宋体" w:hAnsi="宋体" w:cs="宋体"/>
          <w:szCs w:val="21"/>
        </w:rPr>
        <w:t xml:space="preserve">第二步：在投标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文件中，由联合体中的牵头人制作投标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3.5</w:t>
      </w:r>
      <w:r>
        <w:rPr>
          <w:rFonts w:hint="eastAsia" w:ascii="宋体" w:hAnsi="宋体" w:cs="宋体"/>
          <w:b/>
          <w:bCs/>
          <w:szCs w:val="21"/>
        </w:rPr>
        <w:t xml:space="preserve">响应文件开启、评标（评审）</w:t>
      </w:r>
      <w:r/>
    </w:p>
    <w:p>
      <w:pPr>
        <w:ind w:firstLine="420"/>
        <w:spacing w:line="360" w:lineRule="auto"/>
        <w:rPr>
          <w:rFonts w:hint="eastAsia" w:ascii="宋体" w:hAnsi="宋体" w:cs="宋体"/>
          <w:szCs w:val="21"/>
        </w:rPr>
      </w:pPr>
      <w:r>
        <w:rPr>
          <w:rFonts w:hint="eastAsia" w:ascii="宋体" w:hAnsi="宋体" w:cs="宋体"/>
          <w:szCs w:val="21"/>
        </w:rPr>
        <w:t xml:space="preserve">3.5.1</w:t>
      </w:r>
      <w:r>
        <w:rPr>
          <w:rFonts w:hint="eastAsia" w:ascii="宋体" w:hAnsi="宋体" w:cs="宋体"/>
          <w:szCs w:val="21"/>
        </w:rPr>
        <w:t xml:space="preserve">线上参加（观看）开标（开启）会方式：登录“苏采云”系统，点击“开标大厅”，选择对应项目，点击进入不见面开标系统。</w:t>
      </w:r>
      <w:r/>
    </w:p>
    <w:p>
      <w:pPr>
        <w:ind w:firstLine="420"/>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szCs w:val="21"/>
        </w:rPr>
        <w:t xml:space="preserve">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3.5.4</w:t>
      </w:r>
      <w:r>
        <w:rPr>
          <w:rFonts w:hint="eastAsia" w:ascii="宋体" w:hAnsi="宋体" w:cs="宋体"/>
          <w:szCs w:val="21"/>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w:t>
      </w:r>
      <w:r>
        <w:rPr>
          <w:rFonts w:hint="eastAsia" w:ascii="宋体" w:hAnsi="宋体" w:cs="宋体"/>
          <w:szCs w:val="21"/>
        </w:rPr>
        <w:t xml:space="preserve">供应商在提交投标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文件截止时间前，可以对所递交的投标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文件进行补充、修改或者撤回，具体操作方法见《操作手册》。提交投标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文件截止时间后供应商不得撤回投标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文件。供应商撤回投标（响应）文件，则认为其不再参与本项目采购活动。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4 </w:t>
      </w:r>
      <w:r>
        <w:rPr>
          <w:rFonts w:hint="eastAsia" w:ascii="宋体" w:hAnsi="宋体" w:cs="宋体"/>
          <w:b/>
          <w:bCs/>
          <w:szCs w:val="21"/>
        </w:rPr>
        <w:t xml:space="preserve">磋商程序</w:t>
      </w:r>
      <w:r/>
    </w:p>
    <w:p>
      <w:pPr>
        <w:ind w:firstLine="422"/>
        <w:spacing w:line="360" w:lineRule="auto"/>
        <w:rPr>
          <w:rFonts w:hint="eastAsia"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t xml:space="preserve">磋商小组</w:t>
      </w:r>
      <w:r/>
    </w:p>
    <w:p>
      <w:pPr>
        <w:ind w:firstLine="420"/>
        <w:spacing w:line="360" w:lineRule="auto"/>
        <w:rPr>
          <w:rFonts w:hint="eastAsia" w:ascii="宋体" w:hAnsi="宋体" w:cs="宋体"/>
          <w:szCs w:val="21"/>
        </w:rPr>
      </w:pPr>
      <w:r>
        <w:rPr>
          <w:rFonts w:hint="eastAsia" w:ascii="宋体" w:hAnsi="宋体" w:cs="宋体"/>
          <w:szCs w:val="21"/>
        </w:rPr>
        <w:t xml:space="preserve">4.1.1</w:t>
      </w:r>
      <w:r>
        <w:rPr>
          <w:rFonts w:hint="eastAsia" w:ascii="宋体" w:hAnsi="宋体" w:cs="宋体"/>
          <w:szCs w:val="21"/>
        </w:rPr>
        <w:t xml:space="preserve">采购代理机构负责组织评审工作；磋商小组由相关专家及采购人代表组成，负责具体评审事务，并独立履行法律、法规规定的职责。</w:t>
      </w:r>
      <w:r/>
    </w:p>
    <w:p>
      <w:pPr>
        <w:ind w:firstLine="420"/>
        <w:spacing w:line="360" w:lineRule="auto"/>
        <w:rPr>
          <w:rFonts w:hint="eastAsia" w:ascii="宋体" w:hAnsi="宋体" w:cs="宋体"/>
          <w:szCs w:val="21"/>
        </w:rPr>
      </w:pPr>
      <w:r>
        <w:rPr>
          <w:rFonts w:hint="eastAsia" w:ascii="宋体" w:hAnsi="宋体" w:cs="宋体"/>
          <w:szCs w:val="21"/>
        </w:rPr>
        <w:t xml:space="preserve">4.1.2</w:t>
      </w:r>
      <w:r>
        <w:rPr>
          <w:rFonts w:hint="eastAsia" w:ascii="宋体" w:hAnsi="宋体" w:cs="宋体"/>
          <w:szCs w:val="21"/>
        </w:rPr>
        <w:t xml:space="preserve">采购人员及相关人员与参加采购活动的供应商存在下列利害关系之一的，应当回避</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hint="eastAsia"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hint="eastAsia"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szCs w:val="21"/>
        </w:rPr>
      </w:pPr>
      <w:r>
        <w:rPr>
          <w:rFonts w:hint="eastAsia" w:ascii="宋体" w:hAnsi="宋体" w:cs="宋体"/>
          <w:szCs w:val="21"/>
        </w:rPr>
        <w:t xml:space="preserve">4.1.3</w:t>
      </w:r>
      <w:r>
        <w:rPr>
          <w:rFonts w:hint="eastAsia" w:ascii="宋体" w:hAnsi="宋体" w:cs="宋体"/>
          <w:szCs w:val="21"/>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szCs w:val="21"/>
        </w:rPr>
      </w:pPr>
      <w:r>
        <w:rPr>
          <w:rFonts w:hint="eastAsia" w:ascii="宋体" w:hAnsi="宋体" w:cs="宋体"/>
          <w:szCs w:val="21"/>
        </w:rPr>
        <w:t xml:space="preserve">4.1.4</w:t>
      </w:r>
      <w:r>
        <w:rPr>
          <w:rFonts w:hint="eastAsia" w:ascii="宋体" w:hAnsi="宋体" w:cs="宋体"/>
          <w:szCs w:val="21"/>
        </w:rPr>
        <w:t xml:space="preserve">磋商小组成员应当按照客观、公正、审慎的原则，根据磋商文件规定的评审程序、评审方法和评审标准进行独立评审。</w:t>
      </w:r>
      <w:r/>
    </w:p>
    <w:p>
      <w:pPr>
        <w:ind w:firstLine="422"/>
        <w:spacing w:line="360" w:lineRule="auto"/>
        <w:rPr>
          <w:rFonts w:hint="eastAsia" w:ascii="宋体" w:hAnsi="宋体" w:cs="宋体"/>
          <w:b/>
          <w:bCs/>
          <w:szCs w:val="21"/>
        </w:rPr>
      </w:pPr>
      <w:r>
        <w:rPr>
          <w:rFonts w:hint="eastAsia" w:ascii="宋体" w:hAnsi="宋体" w:cs="宋体"/>
          <w:b/>
          <w:bCs/>
          <w:szCs w:val="21"/>
        </w:rPr>
        <w:t xml:space="preserve">4.2</w:t>
      </w:r>
      <w:r>
        <w:rPr>
          <w:rFonts w:hint="eastAsia" w:ascii="宋体" w:hAnsi="宋体" w:cs="宋体"/>
          <w:b/>
          <w:bCs/>
          <w:szCs w:val="21"/>
        </w:rPr>
        <w:t xml:space="preserve">资格审查</w:t>
      </w:r>
      <w:r/>
    </w:p>
    <w:p>
      <w:pPr>
        <w:ind w:firstLine="420"/>
        <w:spacing w:line="360" w:lineRule="auto"/>
        <w:rPr>
          <w:rFonts w:hint="eastAsia"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p>
    <w:p>
      <w:pPr>
        <w:ind w:firstLine="420"/>
        <w:spacing w:line="360" w:lineRule="auto"/>
        <w:rPr>
          <w:rFonts w:hint="eastAsia" w:ascii="宋体" w:hAnsi="宋体" w:cs="宋体"/>
          <w:szCs w:val="21"/>
        </w:rPr>
      </w:pPr>
      <w:r>
        <w:rPr>
          <w:rFonts w:hint="eastAsia" w:ascii="宋体" w:hAnsi="宋体" w:cs="宋体"/>
          <w:szCs w:val="21"/>
        </w:rPr>
        <w:t xml:space="preserve">4.2.2</w:t>
      </w:r>
      <w:r>
        <w:rPr>
          <w:rFonts w:hint="eastAsia" w:ascii="宋体" w:hAnsi="宋体" w:cs="宋体"/>
          <w:szCs w:val="21"/>
        </w:rPr>
        <w:t xml:space="preserve">根据政府采购法及相关法规，以及《关于印发苏州市市级政府采购信用记录查询和使用工作试行办法的通知》（苏财购（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号）、《层转《财政部关于〈中华人民共和国政府采购法实施条例〉第十九条第一款“较大数额罚款”具体适用问题的意见》的通知》（苏财购〔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号）规定，将对供</w:t>
      </w:r>
      <w:r>
        <w:rPr>
          <w:rFonts w:hint="eastAsia" w:ascii="宋体" w:hAnsi="宋体" w:cs="宋体"/>
          <w:szCs w:val="21"/>
        </w:rPr>
        <w:t xml:space="preserve">应商进行信用查询。</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）查询时间：响应文件递交截止时间。</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）查询渠道：</w:t>
      </w:r>
      <w:bookmarkStart w:id="39" w:name="_Hlk168662544"/>
      <w:r>
        <w:rPr>
          <w:rFonts w:hint="eastAsia" w:ascii="宋体" w:hAnsi="宋体" w:cs="宋体"/>
          <w:szCs w:val="21"/>
        </w:rPr>
        <w:t xml:space="preserve">采购代理机构会在接收响应文件截止时间后，登录“苏采云”系统可一键链接至“信用中国”查询供应商的信用信息。</w:t>
      </w:r>
      <w:bookmarkEnd w:id="39"/>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w:t>
      </w:r>
      <w:r>
        <w:rPr>
          <w:rFonts w:hint="eastAsia" w:ascii="宋体" w:hAnsi="宋体" w:cs="宋体"/>
          <w:szCs w:val="21"/>
        </w:rPr>
        <w:t xml:space="preserve">200</w:t>
      </w:r>
      <w:r>
        <w:rPr>
          <w:rFonts w:hint="eastAsia" w:ascii="宋体" w:hAnsi="宋体" w:cs="宋体"/>
          <w:szCs w:val="21"/>
        </w:rPr>
        <w:t xml:space="preserve">万元及以上数额罚款（或法律、行政法规以及国务院有关部门明确规定相关领域“较大数额罚款”标准高于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万元的，从其规定）的信用记录。处罚生效日至递交投标（响应）文件日未满三年的。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4.2.3</w:t>
      </w:r>
      <w:r>
        <w:rPr>
          <w:rFonts w:hint="eastAsia" w:ascii="宋体" w:hAnsi="宋体" w:cs="宋体"/>
          <w:szCs w:val="21"/>
        </w:rPr>
        <w:t xml:space="preserve">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4.3</w:t>
      </w:r>
      <w:r>
        <w:rPr>
          <w:rFonts w:hint="eastAsia" w:ascii="宋体" w:hAnsi="宋体" w:cs="宋体"/>
          <w:b/>
          <w:bCs/>
          <w:szCs w:val="21"/>
        </w:rPr>
        <w:t xml:space="preserve">磋商</w:t>
      </w:r>
      <w:r/>
    </w:p>
    <w:p>
      <w:pPr>
        <w:ind w:firstLine="420"/>
        <w:spacing w:line="360" w:lineRule="auto"/>
        <w:rPr>
          <w:rFonts w:hint="eastAsia" w:ascii="宋体" w:hAnsi="宋体" w:cs="宋体"/>
          <w:szCs w:val="21"/>
        </w:rPr>
      </w:pPr>
      <w:r>
        <w:rPr>
          <w:rFonts w:hint="eastAsia" w:ascii="宋体" w:hAnsi="宋体" w:cs="宋体"/>
          <w:szCs w:val="21"/>
        </w:rPr>
        <w:t xml:space="preserve">4.3.1</w:t>
      </w:r>
      <w:r>
        <w:rPr>
          <w:rFonts w:hint="eastAsia" w:ascii="宋体" w:hAnsi="宋体" w:cs="宋体"/>
          <w:szCs w:val="21"/>
        </w:rPr>
        <w:t xml:space="preserve">本项目采用线上磋商：磋商小组通过“苏采云”系统向供应商发布“磋商函”，供应商可通过查看【磋商响应】菜单中的待办信息，应当按照要求在“苏采云”系统提交“磋商响应函”并加盖</w:t>
      </w:r>
      <w:r>
        <w:rPr>
          <w:rFonts w:hint="eastAsia" w:ascii="宋体" w:hAnsi="宋体" w:cs="宋体"/>
          <w:szCs w:val="21"/>
        </w:rPr>
        <w:t xml:space="preserve">CA</w:t>
      </w:r>
      <w:r>
        <w:rPr>
          <w:rFonts w:hint="eastAsia" w:ascii="宋体" w:hAnsi="宋体" w:cs="宋体"/>
          <w:szCs w:val="21"/>
        </w:rPr>
        <w:t xml:space="preserve">电子公章，具体操作方式见《操作手册》。</w:t>
      </w:r>
      <w:r/>
    </w:p>
    <w:p>
      <w:pPr>
        <w:ind w:firstLine="420"/>
        <w:spacing w:line="360" w:lineRule="auto"/>
        <w:rPr>
          <w:rFonts w:hint="eastAsia" w:ascii="宋体" w:hAnsi="宋体" w:cs="宋体"/>
          <w:szCs w:val="21"/>
        </w:rPr>
      </w:pPr>
      <w:r>
        <w:rPr>
          <w:rFonts w:hint="eastAsia" w:ascii="宋体" w:hAnsi="宋体" w:cs="宋体"/>
          <w:szCs w:val="21"/>
        </w:rPr>
        <w:t xml:space="preserve">4.3.2</w:t>
      </w:r>
      <w:r>
        <w:rPr>
          <w:rFonts w:hint="eastAsia" w:ascii="宋体" w:hAnsi="宋体" w:cs="宋体"/>
          <w:szCs w:val="21"/>
        </w:rPr>
        <w:t xml:space="preserve">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Cs w:val="21"/>
        </w:rPr>
      </w:pPr>
      <w:r>
        <w:rPr>
          <w:rFonts w:hint="eastAsia" w:ascii="宋体" w:hAnsi="宋体" w:cs="宋体"/>
          <w:szCs w:val="21"/>
        </w:rPr>
        <w:t xml:space="preserve">4.3.3</w:t>
      </w:r>
      <w:r>
        <w:rPr>
          <w:rFonts w:hint="eastAsia" w:ascii="宋体" w:hAnsi="宋体" w:cs="宋体"/>
          <w:szCs w:val="21"/>
        </w:rPr>
        <w:t xml:space="preserve">在磋商过程中，磋商小组可以根据磋商文件和磋商情况实质性变动采购需求中的技术、技术要</w:t>
      </w:r>
      <w:r>
        <w:rPr>
          <w:rFonts w:hint="eastAsia" w:ascii="宋体" w:hAnsi="宋体" w:cs="宋体"/>
          <w:szCs w:val="21"/>
        </w:rPr>
        <w:t xml:space="preserve">求以及合同草案条款，但不得变动磋商文件中的其他内容。实质性变动的内容，须经采购人代表确认。</w:t>
      </w:r>
      <w:r/>
    </w:p>
    <w:p>
      <w:pPr>
        <w:ind w:firstLine="420"/>
        <w:spacing w:line="360" w:lineRule="auto"/>
        <w:rPr>
          <w:rFonts w:hint="eastAsia" w:ascii="宋体" w:hAnsi="宋体" w:cs="宋体"/>
          <w:szCs w:val="21"/>
        </w:rPr>
      </w:pPr>
      <w:r>
        <w:rPr>
          <w:rFonts w:hint="eastAsia" w:ascii="宋体" w:hAnsi="宋体" w:cs="宋体"/>
          <w:szCs w:val="21"/>
        </w:rPr>
        <w:t xml:space="preserve">4.3.4</w:t>
      </w:r>
      <w:r>
        <w:rPr>
          <w:rFonts w:hint="eastAsia" w:ascii="宋体" w:hAnsi="宋体" w:cs="宋体"/>
          <w:szCs w:val="21"/>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
          <w:bCs/>
          <w:szCs w:val="21"/>
        </w:rPr>
      </w:pPr>
      <w:r>
        <w:rPr>
          <w:rFonts w:hint="eastAsia" w:ascii="宋体" w:hAnsi="宋体" w:cs="宋体"/>
          <w:szCs w:val="21"/>
        </w:rPr>
        <w:t xml:space="preserve">4.3.5</w:t>
      </w:r>
      <w:r>
        <w:rPr>
          <w:rFonts w:hint="eastAsia" w:ascii="宋体" w:hAnsi="宋体" w:cs="宋体"/>
          <w:szCs w:val="21"/>
        </w:rPr>
        <w:t xml:space="preserve">供应商应当在规定时间内按照磋商文件的变动情况和磋商小组的要求通过“苏采云”系统重新提交响应文件，并加盖</w:t>
      </w:r>
      <w:r>
        <w:rPr>
          <w:rFonts w:hint="eastAsia" w:ascii="宋体" w:hAnsi="宋体" w:cs="宋体"/>
          <w:szCs w:val="21"/>
        </w:rPr>
        <w:t xml:space="preserve">CA</w:t>
      </w:r>
      <w:r>
        <w:rPr>
          <w:rFonts w:hint="eastAsia" w:ascii="宋体" w:hAnsi="宋体" w:cs="宋体"/>
          <w:szCs w:val="21"/>
        </w:rPr>
        <w:t xml:space="preserve">电子公章。重新提交的响应文件按磋商文件进行评审。</w:t>
      </w:r>
      <w:r>
        <w:rPr>
          <w:rFonts w:hint="eastAsia" w:ascii="宋体" w:hAnsi="宋体" w:cs="宋体"/>
          <w:b/>
          <w:bCs/>
          <w:szCs w:val="21"/>
        </w:rPr>
        <w:t xml:space="preserve">未按要求重新提交响应文件的按响应无效处理。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4.4</w:t>
      </w:r>
      <w:r>
        <w:rPr>
          <w:rFonts w:hint="eastAsia" w:ascii="宋体" w:hAnsi="宋体" w:cs="宋体"/>
          <w:b/>
          <w:bCs/>
          <w:szCs w:val="21"/>
        </w:rPr>
        <w:t xml:space="preserve">澄清</w:t>
      </w:r>
      <w:r/>
    </w:p>
    <w:p>
      <w:pPr>
        <w:ind w:firstLine="420"/>
        <w:spacing w:line="360" w:lineRule="auto"/>
        <w:rPr>
          <w:rFonts w:hint="eastAsia"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Cs w:val="21"/>
        </w:rPr>
      </w:pPr>
      <w:r>
        <w:rPr>
          <w:rFonts w:hint="eastAsia" w:ascii="宋体" w:hAnsi="宋体" w:cs="宋体"/>
          <w:szCs w:val="21"/>
        </w:rPr>
        <w:t xml:space="preserve">4.4.1</w:t>
      </w:r>
      <w:r>
        <w:rPr>
          <w:rFonts w:hint="eastAsia" w:ascii="宋体" w:hAnsi="宋体" w:cs="宋体"/>
          <w:szCs w:val="21"/>
        </w:rPr>
        <w:t xml:space="preserve">本项目采用线上澄清。</w:t>
      </w:r>
      <w:r/>
    </w:p>
    <w:p>
      <w:pPr>
        <w:ind w:firstLine="420"/>
        <w:spacing w:line="360" w:lineRule="auto"/>
        <w:rPr>
          <w:rFonts w:hint="eastAsia" w:ascii="宋体" w:hAnsi="宋体" w:cs="宋体"/>
          <w:szCs w:val="21"/>
        </w:rPr>
      </w:pPr>
      <w:r>
        <w:rPr>
          <w:rFonts w:hint="eastAsia" w:ascii="宋体" w:hAnsi="宋体" w:cs="宋体"/>
          <w:szCs w:val="21"/>
        </w:rPr>
        <w:t xml:space="preserve">4.4.2</w:t>
      </w:r>
      <w:r>
        <w:rPr>
          <w:rFonts w:hint="eastAsia" w:ascii="宋体" w:hAnsi="宋体" w:cs="宋体"/>
          <w:szCs w:val="21"/>
        </w:rPr>
        <w:t xml:space="preserve">线上澄清答复的方式：需要供应商进行澄清、说明和更正的，磋商小组将通过“苏采云”系统向供应商发布“澄清要求函”，接到“澄清要求函”的供应商应当按照要求在“苏采云”系统中提交“澄清响应函”并加盖</w:t>
      </w:r>
      <w:r>
        <w:rPr>
          <w:rFonts w:hint="eastAsia" w:ascii="宋体" w:hAnsi="宋体" w:cs="宋体"/>
          <w:szCs w:val="21"/>
        </w:rPr>
        <w:t xml:space="preserve">CA</w:t>
      </w:r>
      <w:r>
        <w:rPr>
          <w:rFonts w:hint="eastAsia" w:ascii="宋体" w:hAnsi="宋体" w:cs="宋体"/>
          <w:szCs w:val="21"/>
        </w:rPr>
        <w:t xml:space="preserve">电子公章。澄清、说明和更正的内容作为响应文件的补充部分，具体操作方式见《操作手册》。</w:t>
      </w:r>
      <w:r>
        <w:rPr>
          <w:rFonts w:hint="eastAsia" w:ascii="宋体" w:hAnsi="宋体" w:cs="宋体"/>
          <w:b/>
          <w:bCs/>
          <w:szCs w:val="21"/>
        </w:rPr>
        <w:t xml:space="preserve">未加盖</w:t>
      </w:r>
      <w:r>
        <w:rPr>
          <w:rFonts w:hint="eastAsia" w:ascii="宋体" w:hAnsi="宋体" w:cs="宋体"/>
          <w:b/>
          <w:bCs/>
          <w:szCs w:val="21"/>
        </w:rPr>
        <w:t xml:space="preserve">CA</w:t>
      </w:r>
      <w:r>
        <w:rPr>
          <w:rFonts w:hint="eastAsia" w:ascii="宋体" w:hAnsi="宋体" w:cs="宋体"/>
          <w:b/>
          <w:bCs/>
          <w:szCs w:val="21"/>
        </w:rPr>
        <w:t xml:space="preserve">电子公章的澄清无效。</w:t>
      </w:r>
      <w:r/>
    </w:p>
    <w:p>
      <w:pPr>
        <w:ind w:firstLine="420"/>
        <w:spacing w:line="360" w:lineRule="auto"/>
        <w:rPr>
          <w:rFonts w:hint="eastAsia" w:ascii="宋体" w:hAnsi="宋体" w:cs="宋体"/>
          <w:szCs w:val="21"/>
        </w:rPr>
      </w:pPr>
      <w:r>
        <w:rPr>
          <w:rFonts w:hint="eastAsia" w:ascii="宋体" w:hAnsi="宋体" w:cs="宋体"/>
          <w:szCs w:val="21"/>
        </w:rPr>
        <w:t xml:space="preserve">4.4.3</w:t>
      </w:r>
      <w:r>
        <w:rPr>
          <w:rFonts w:hint="eastAsia" w:ascii="宋体" w:hAnsi="宋体" w:cs="宋体"/>
          <w:szCs w:val="21"/>
        </w:rPr>
        <w:t xml:space="preserve">接到磋商小组澄清、说明和更正要求的供应商如未按规定做出澄清、说明和更正，其风险由供应商自行承担。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4.5</w:t>
      </w:r>
      <w:r>
        <w:rPr>
          <w:rFonts w:hint="eastAsia" w:ascii="宋体" w:hAnsi="宋体" w:cs="宋体"/>
          <w:b/>
          <w:bCs/>
          <w:szCs w:val="21"/>
        </w:rPr>
        <w:t xml:space="preserve">最后报价</w:t>
      </w:r>
      <w:r/>
    </w:p>
    <w:p>
      <w:pPr>
        <w:ind w:firstLine="420"/>
        <w:spacing w:line="360" w:lineRule="auto"/>
        <w:rPr>
          <w:rFonts w:hint="eastAsia" w:ascii="宋体" w:hAnsi="宋体" w:cs="宋体"/>
          <w:szCs w:val="21"/>
        </w:rPr>
      </w:pPr>
      <w:r>
        <w:rPr>
          <w:rFonts w:hint="eastAsia" w:ascii="宋体" w:hAnsi="宋体" w:cs="宋体"/>
          <w:szCs w:val="21"/>
        </w:rPr>
        <w:t xml:space="preserve">4.5.1</w:t>
      </w:r>
      <w:r>
        <w:rPr>
          <w:rFonts w:hint="eastAsia" w:ascii="宋体" w:hAnsi="宋体" w:cs="宋体"/>
          <w:szCs w:val="21"/>
        </w:rPr>
        <w:t xml:space="preserve">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Cs w:val="21"/>
        </w:rPr>
      </w:pPr>
      <w:r>
        <w:rPr>
          <w:rFonts w:hint="eastAsia" w:ascii="宋体" w:hAnsi="宋体" w:cs="宋体"/>
          <w:szCs w:val="21"/>
        </w:rPr>
        <w:t xml:space="preserve">4.5.2</w:t>
      </w:r>
      <w:r>
        <w:rPr>
          <w:rFonts w:hint="eastAsia" w:ascii="宋体" w:hAnsi="宋体" w:cs="宋体"/>
          <w:szCs w:val="21"/>
        </w:rPr>
        <w:t xml:space="preserve">线上二次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供应商未在磋商小组规定的时间内在“苏采云”系统中提交最后报价的视为放弃磋商，其响应文件按无效响应处理，提交最后报价须加盖</w:t>
      </w:r>
      <w:r>
        <w:rPr>
          <w:rFonts w:hint="eastAsia" w:ascii="宋体" w:hAnsi="宋体" w:cs="宋体"/>
          <w:b/>
          <w:bCs/>
          <w:szCs w:val="21"/>
        </w:rPr>
        <w:t xml:space="preserve">CA</w:t>
      </w:r>
      <w:r>
        <w:rPr>
          <w:rFonts w:hint="eastAsia" w:ascii="宋体" w:hAnsi="宋体" w:cs="宋体"/>
          <w:b/>
          <w:bCs/>
          <w:szCs w:val="21"/>
        </w:rPr>
        <w:t xml:space="preserve">电子签章</w:t>
      </w:r>
      <w:r>
        <w:rPr>
          <w:rFonts w:hint="eastAsia" w:ascii="宋体" w:hAnsi="宋体" w:cs="宋体"/>
          <w:b/>
          <w:bCs/>
          <w:szCs w:val="21"/>
        </w:rPr>
        <w:t xml:space="preserve">,</w:t>
      </w:r>
      <w:r>
        <w:rPr>
          <w:rFonts w:hint="eastAsia" w:ascii="宋体" w:hAnsi="宋体" w:cs="宋体"/>
          <w:b/>
          <w:bCs/>
          <w:szCs w:val="21"/>
        </w:rPr>
        <w:t xml:space="preserve">否则视为未提交最后报价。</w:t>
      </w:r>
      <w:r>
        <w:rPr>
          <w:rFonts w:hint="eastAsia" w:ascii="宋体" w:hAnsi="宋体" w:cs="宋体"/>
          <w:szCs w:val="21"/>
        </w:rPr>
        <w:t xml:space="preserve">在提交最后报价之前，可以根据磋商情况退出磋商，并在“苏采云”系统中提交“退出磋商函”并加盖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hint="eastAsia" w:ascii="宋体" w:hAnsi="宋体" w:cs="宋体"/>
          <w:szCs w:val="21"/>
        </w:rPr>
      </w:pPr>
      <w:r>
        <w:rPr>
          <w:rFonts w:hint="eastAsia" w:ascii="宋体" w:hAnsi="宋体" w:cs="宋体"/>
          <w:szCs w:val="21"/>
        </w:rPr>
        <w:t xml:space="preserve">4.5.3</w:t>
      </w:r>
      <w:r>
        <w:rPr>
          <w:rFonts w:hint="eastAsia" w:ascii="宋体" w:hAnsi="宋体" w:cs="宋体"/>
          <w:szCs w:val="21"/>
        </w:rPr>
        <w:t xml:space="preserve">供应商应提前熟悉线上报价操作方法：若评审组长发起最后报价，不见面开标大厅会显示“立即报价”界面，具体操作方式见《操作手册》。发生异常情况后，综合现场各种情况，代理机构也可使用</w:t>
      </w:r>
      <w:r>
        <w:rPr>
          <w:rFonts w:hint="eastAsia" w:ascii="宋体" w:hAnsi="宋体" w:cs="宋体"/>
          <w:szCs w:val="21"/>
        </w:rPr>
        <w:t xml:space="preserve">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4.5.4</w:t>
      </w:r>
      <w:r>
        <w:rPr>
          <w:rFonts w:hint="eastAsia" w:ascii="宋体" w:hAnsi="宋体" w:cs="宋体"/>
          <w:szCs w:val="21"/>
        </w:rPr>
        <w:t xml:space="preserve">磋商小组认为某最后报价明显低于其他供应商的最后报价，有可能影响产品质量或者不能诚信履约的，应当要求其在谈判</w:t>
      </w:r>
      <w:r>
        <w:rPr>
          <w:rFonts w:hint="eastAsia" w:ascii="宋体" w:hAnsi="宋体" w:cs="宋体"/>
          <w:szCs w:val="21"/>
        </w:rPr>
        <w:t xml:space="preserve">/</w:t>
      </w:r>
      <w:r>
        <w:rPr>
          <w:rFonts w:hint="eastAsia" w:ascii="宋体" w:hAnsi="宋体" w:cs="宋体"/>
          <w:szCs w:val="21"/>
        </w:rPr>
        <w:t xml:space="preserve">磋商现场合理的时间内提供书面说明（线上开评标项目可通过“苏采云”系统要求其提供），必要时提交相关证明材料；</w:t>
      </w:r>
      <w:r>
        <w:rPr>
          <w:rFonts w:hint="eastAsia" w:ascii="宋体" w:hAnsi="宋体" w:cs="宋体"/>
          <w:b/>
          <w:bCs/>
          <w:szCs w:val="21"/>
        </w:rPr>
        <w:t xml:space="preserve">供应商不能证明其报价合理性的，磋商小组应当将其响应文件按无效处理。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4.5.6</w:t>
      </w:r>
      <w:r>
        <w:rPr>
          <w:rFonts w:hint="eastAsia" w:ascii="宋体" w:hAnsi="宋体" w:cs="宋体"/>
          <w:szCs w:val="21"/>
        </w:rPr>
        <w:t xml:space="preserve">在规定时间内提交最后报价的供应商少于</w:t>
      </w:r>
      <w:r>
        <w:rPr>
          <w:rFonts w:hint="eastAsia" w:ascii="宋体" w:hAnsi="宋体" w:cs="宋体"/>
          <w:szCs w:val="21"/>
        </w:rPr>
        <w:t xml:space="preserve">3</w:t>
      </w:r>
      <w:r>
        <w:rPr>
          <w:rFonts w:hint="eastAsia" w:ascii="宋体" w:hAnsi="宋体" w:cs="宋体"/>
          <w:szCs w:val="21"/>
        </w:rPr>
        <w:t xml:space="preserve">家的，项目终止。</w:t>
      </w:r>
      <w:r/>
    </w:p>
    <w:p>
      <w:pPr>
        <w:ind w:firstLine="420"/>
        <w:spacing w:line="360" w:lineRule="auto"/>
        <w:rPr>
          <w:rFonts w:hint="eastAsia" w:ascii="宋体" w:hAnsi="宋体" w:cs="宋体"/>
          <w:szCs w:val="21"/>
        </w:rPr>
      </w:pPr>
      <w:r>
        <w:rPr>
          <w:rFonts w:hint="eastAsia" w:ascii="宋体" w:hAnsi="宋体" w:cs="宋体"/>
          <w:szCs w:val="21"/>
        </w:rPr>
        <w:t xml:space="preserve">4.5.7</w:t>
      </w:r>
      <w:r>
        <w:rPr>
          <w:rFonts w:hint="eastAsia" w:ascii="宋体" w:hAnsi="宋体" w:cs="宋体"/>
          <w:szCs w:val="21"/>
        </w:rPr>
        <w:t xml:space="preserve">如磋商过程中出现本磋商文件未尽事宜，由磋商小组根据政府采购有关法律、法规讨论决定。</w:t>
      </w:r>
      <w:r/>
    </w:p>
    <w:p>
      <w:pPr>
        <w:ind w:firstLine="422"/>
        <w:spacing w:line="360" w:lineRule="auto"/>
        <w:rPr>
          <w:rFonts w:hint="eastAsia" w:ascii="宋体" w:hAnsi="宋体" w:cs="宋体"/>
          <w:b/>
          <w:bCs/>
          <w:szCs w:val="21"/>
        </w:rPr>
      </w:pPr>
      <w:r>
        <w:rPr>
          <w:rFonts w:hint="eastAsia" w:ascii="宋体" w:hAnsi="宋体" w:cs="宋体"/>
          <w:b/>
          <w:bCs/>
          <w:szCs w:val="21"/>
        </w:rPr>
        <w:t xml:space="preserve">5 </w:t>
      </w:r>
      <w:r>
        <w:rPr>
          <w:rFonts w:hint="eastAsia" w:ascii="宋体" w:hAnsi="宋体" w:cs="宋体"/>
          <w:b/>
          <w:bCs/>
          <w:szCs w:val="21"/>
        </w:rPr>
        <w:t xml:space="preserve">项目终止</w:t>
      </w:r>
      <w:r/>
    </w:p>
    <w:p>
      <w:pPr>
        <w:ind w:firstLine="420"/>
        <w:spacing w:line="360" w:lineRule="auto"/>
        <w:rPr>
          <w:rFonts w:hint="eastAsia"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、在采购过程中符合竞争要求的供应商或者报价未超过采购预算（最高限价）的供应商不足</w:t>
      </w:r>
      <w:r>
        <w:rPr>
          <w:rFonts w:hint="eastAsia" w:ascii="宋体" w:hAnsi="宋体" w:cs="宋体"/>
          <w:szCs w:val="21"/>
        </w:rPr>
        <w:t xml:space="preserve">3</w:t>
      </w:r>
      <w:r>
        <w:rPr>
          <w:rFonts w:hint="eastAsia" w:ascii="宋体" w:hAnsi="宋体" w:cs="宋体"/>
          <w:szCs w:val="21"/>
        </w:rPr>
        <w:t xml:space="preserve">家的，但符合《政府采购竞争性磋商采购方式管理暂行办法》第三条第四项的情形除外。</w:t>
      </w:r>
      <w:r/>
    </w:p>
    <w:p>
      <w:pPr>
        <w:ind w:firstLine="420"/>
        <w:spacing w:line="360" w:lineRule="auto"/>
        <w:rPr>
          <w:rFonts w:hint="eastAsia" w:ascii="宋体" w:hAnsi="宋体" w:cs="宋体"/>
          <w:szCs w:val="21"/>
        </w:rPr>
      </w:pPr>
      <w:r>
        <w:rPr>
          <w:rFonts w:hint="eastAsia" w:ascii="宋体" w:hAnsi="宋体" w:cs="宋体"/>
          <w:szCs w:val="21"/>
        </w:rPr>
        <w:t xml:space="preserve">项目终止后，采购代理机构应当将项目终止的理由告知所有供应商。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6 </w:t>
      </w:r>
      <w:r>
        <w:rPr>
          <w:rFonts w:hint="eastAsia" w:ascii="宋体" w:hAnsi="宋体" w:cs="宋体"/>
          <w:b/>
          <w:bCs/>
          <w:szCs w:val="21"/>
        </w:rPr>
        <w:t xml:space="preserve">成交</w:t>
      </w:r>
      <w:r/>
    </w:p>
    <w:p>
      <w:pPr>
        <w:ind w:firstLine="420"/>
        <w:spacing w:line="360" w:lineRule="auto"/>
        <w:rPr>
          <w:rFonts w:hint="eastAsia" w:ascii="宋体" w:hAnsi="宋体" w:cs="宋体"/>
          <w:szCs w:val="21"/>
        </w:rPr>
      </w:pPr>
      <w:r>
        <w:rPr>
          <w:rFonts w:hint="eastAsia" w:ascii="宋体" w:hAnsi="宋体" w:cs="宋体"/>
          <w:szCs w:val="21"/>
        </w:rPr>
        <w:t xml:space="preserve">6.1</w:t>
      </w:r>
      <w:r>
        <w:rPr>
          <w:rFonts w:hint="eastAsia" w:ascii="宋体" w:hAnsi="宋体" w:cs="宋体"/>
          <w:szCs w:val="21"/>
        </w:rPr>
        <w:t xml:space="preserve">磋商小组应当根据综合评分情况，按照评审得分由高到低顺序推荐</w:t>
      </w:r>
      <w:r>
        <w:rPr>
          <w:rFonts w:hint="eastAsia" w:ascii="宋体" w:hAnsi="宋体" w:cs="宋体"/>
          <w:szCs w:val="21"/>
        </w:rPr>
        <w:t xml:space="preserve">3</w:t>
      </w:r>
      <w:r>
        <w:rPr>
          <w:rFonts w:hint="eastAsia" w:ascii="宋体" w:hAnsi="宋体" w:cs="宋体"/>
          <w:szCs w:val="21"/>
        </w:rPr>
        <w:t xml:space="preserve">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采购单位根据磋商成交原则确定成交供应商。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采购人或者采购代理机构应当在成交供应商确定后</w:t>
      </w:r>
      <w:r>
        <w:rPr>
          <w:rFonts w:hint="eastAsia" w:ascii="宋体" w:hAnsi="宋体" w:cs="宋体"/>
          <w:szCs w:val="21"/>
        </w:rPr>
        <w:t xml:space="preserve">2</w:t>
      </w:r>
      <w:r>
        <w:rPr>
          <w:rFonts w:hint="eastAsia" w:ascii="宋体" w:hAnsi="宋体" w:cs="宋体"/>
          <w:szCs w:val="21"/>
        </w:rPr>
        <w:t xml:space="preserve">个工作日内，在政府采购信息媒体上发布成交结果，成交公告期限为</w:t>
      </w:r>
      <w:r>
        <w:rPr>
          <w:rFonts w:hint="eastAsia" w:ascii="宋体" w:hAnsi="宋体" w:cs="宋体"/>
          <w:szCs w:val="21"/>
        </w:rPr>
        <w:t xml:space="preserve">1</w:t>
      </w:r>
      <w:r>
        <w:rPr>
          <w:rFonts w:hint="eastAsia" w:ascii="宋体" w:hAnsi="宋体" w:cs="宋体"/>
          <w:szCs w:val="21"/>
        </w:rPr>
        <w:t xml:space="preserve">个工作日。</w:t>
      </w:r>
      <w:r/>
    </w:p>
    <w:p>
      <w:pPr>
        <w:ind w:firstLine="420"/>
        <w:spacing w:line="360" w:lineRule="auto"/>
        <w:rPr>
          <w:rFonts w:hint="eastAsia" w:ascii="宋体" w:hAnsi="宋体" w:cs="宋体"/>
          <w:szCs w:val="21"/>
        </w:rPr>
      </w:pPr>
      <w:r>
        <w:rPr>
          <w:rFonts w:hint="eastAsia" w:ascii="宋体" w:hAnsi="宋体" w:cs="宋体"/>
          <w:szCs w:val="21"/>
        </w:rPr>
        <w:t xml:space="preserve">6.4</w:t>
      </w:r>
      <w:r>
        <w:rPr>
          <w:rFonts w:hint="eastAsia" w:ascii="宋体" w:hAnsi="宋体" w:cs="宋体"/>
          <w:szCs w:val="21"/>
        </w:rPr>
        <w:t xml:space="preserve">采购人或采购代理机构根据相关规定发布成交公告，成交公告发出的同时应当向成交供应商发出《成交通知书》。请成交供应商在成交结果公告届满之日起</w:t>
      </w:r>
      <w:r>
        <w:rPr>
          <w:rFonts w:hint="eastAsia" w:ascii="宋体" w:hAnsi="宋体" w:cs="宋体"/>
          <w:szCs w:val="21"/>
        </w:rPr>
        <w:t xml:space="preserve">30</w:t>
      </w:r>
      <w:r>
        <w:rPr>
          <w:rFonts w:hint="eastAsia" w:ascii="宋体" w:hAnsi="宋体" w:cs="宋体"/>
          <w:szCs w:val="21"/>
        </w:rPr>
        <w:t xml:space="preserve">日内</w:t>
      </w:r>
      <w:r>
        <w:rPr>
          <w:rFonts w:hint="eastAsia" w:ascii="宋体" w:hAnsi="宋体" w:cs="宋体"/>
          <w:szCs w:val="21"/>
        </w:rPr>
        <w:t xml:space="preserve">,</w:t>
      </w:r>
      <w:r>
        <w:rPr>
          <w:rFonts w:hint="eastAsia" w:ascii="宋体" w:hAnsi="宋体" w:cs="宋体"/>
          <w:szCs w:val="21"/>
        </w:rPr>
        <w:t xml:space="preserve">使用</w:t>
      </w:r>
      <w:r>
        <w:rPr>
          <w:rFonts w:hint="eastAsia" w:ascii="宋体" w:hAnsi="宋体" w:cs="宋体"/>
          <w:szCs w:val="21"/>
        </w:rPr>
        <w:t xml:space="preserve">CA</w:t>
      </w:r>
      <w:r>
        <w:rPr>
          <w:rFonts w:hint="eastAsia" w:ascii="宋体" w:hAnsi="宋体" w:cs="宋体"/>
          <w:szCs w:val="21"/>
        </w:rPr>
        <w:t xml:space="preserve">数字证书登录“苏采云”系统及时下载成交通知书。因系统存储空间有限，自成交结果公告届满之日起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日后，“苏采云”系统不再保证提供下载成交通知书服务</w:t>
      </w:r>
      <w:r>
        <w:rPr>
          <w:rFonts w:hint="eastAsia" w:ascii="宋体" w:hAnsi="宋体" w:cs="宋体"/>
          <w:szCs w:val="21"/>
        </w:rPr>
        <w:t xml:space="preserve">,</w:t>
      </w:r>
      <w:r>
        <w:rPr>
          <w:rFonts w:hint="eastAsia" w:ascii="宋体" w:hAnsi="宋体" w:cs="宋体"/>
          <w:szCs w:val="21"/>
        </w:rPr>
        <w:t xml:space="preserve">因未及时下载而造成的不利后果由成交供应商自行承担）；对未通过资格审查的供应商，应当告知其未通过的原因；未成交供应商须在成交公告发出之日起</w:t>
      </w:r>
      <w:r>
        <w:rPr>
          <w:rFonts w:hint="eastAsia" w:ascii="宋体" w:hAnsi="宋体" w:cs="宋体"/>
          <w:szCs w:val="21"/>
        </w:rPr>
        <w:t xml:space="preserve">2</w:t>
      </w:r>
      <w:r>
        <w:rPr>
          <w:rFonts w:hint="eastAsia" w:ascii="宋体" w:hAnsi="宋体" w:cs="宋体"/>
          <w:szCs w:val="21"/>
        </w:rPr>
        <w:t xml:space="preserve">个工作日内向采购代理</w:t>
      </w:r>
      <w:r>
        <w:rPr>
          <w:rFonts w:hint="eastAsia" w:ascii="宋体" w:hAnsi="宋体" w:cs="宋体"/>
          <w:szCs w:val="21"/>
        </w:rPr>
        <w:t xml:space="preserve">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t xml:space="preserve">成交通知书发出后，采购人不得违法改变成交结果，成交供应商无正当理由不得放弃成交。</w:t>
      </w:r>
      <w:r/>
    </w:p>
    <w:p>
      <w:pPr>
        <w:ind w:firstLine="422"/>
        <w:spacing w:line="360" w:lineRule="auto"/>
        <w:rPr>
          <w:rFonts w:hint="eastAsia" w:ascii="宋体" w:hAnsi="宋体" w:cs="宋体"/>
          <w:b/>
          <w:bCs/>
          <w:szCs w:val="21"/>
        </w:rPr>
      </w:pPr>
      <w:r>
        <w:rPr>
          <w:rFonts w:hint="eastAsia" w:ascii="宋体" w:hAnsi="宋体" w:cs="宋体"/>
          <w:b/>
          <w:bCs/>
          <w:szCs w:val="21"/>
        </w:rPr>
        <w:t xml:space="preserve">7 </w:t>
      </w:r>
      <w:r>
        <w:rPr>
          <w:rFonts w:hint="eastAsia" w:ascii="宋体" w:hAnsi="宋体" w:cs="宋体"/>
          <w:b/>
          <w:bCs/>
          <w:szCs w:val="21"/>
        </w:rPr>
        <w:t xml:space="preserve">履约保证金：无。</w:t>
      </w:r>
      <w:r/>
    </w:p>
    <w:p>
      <w:pPr>
        <w:ind w:firstLine="422"/>
        <w:spacing w:line="360" w:lineRule="auto"/>
        <w:rPr>
          <w:rFonts w:hint="eastAsia" w:ascii="宋体" w:hAnsi="宋体" w:cs="宋体"/>
          <w:b/>
          <w:bCs/>
          <w:szCs w:val="21"/>
        </w:rPr>
      </w:pPr>
      <w:r>
        <w:rPr>
          <w:rFonts w:hint="eastAsia" w:ascii="宋体" w:hAnsi="宋体" w:cs="宋体"/>
          <w:b/>
          <w:bCs/>
          <w:szCs w:val="21"/>
        </w:rPr>
        <w:t xml:space="preserve">8 </w:t>
      </w:r>
      <w:r>
        <w:rPr>
          <w:rFonts w:hint="eastAsia" w:ascii="宋体" w:hAnsi="宋体" w:cs="宋体"/>
          <w:b/>
          <w:bCs/>
          <w:szCs w:val="21"/>
        </w:rPr>
        <w:t xml:space="preserve">合同</w:t>
      </w:r>
      <w:r/>
    </w:p>
    <w:p>
      <w:pPr>
        <w:ind w:firstLine="420"/>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采购人原则上应当自中标（成交）通知书发出之日起</w:t>
      </w:r>
      <w:r>
        <w:rPr>
          <w:rFonts w:hint="eastAsia" w:ascii="宋体" w:hAnsi="宋体" w:cs="宋体"/>
          <w:szCs w:val="21"/>
        </w:rPr>
        <w:t xml:space="preserve">15</w:t>
      </w:r>
      <w:r>
        <w:rPr>
          <w:rFonts w:hint="eastAsia" w:ascii="宋体" w:hAnsi="宋体" w:cs="宋体"/>
          <w:szCs w:val="21"/>
        </w:rPr>
        <w:t xml:space="preserve">日内（最迟</w:t>
      </w:r>
      <w:r>
        <w:rPr>
          <w:rFonts w:hint="eastAsia" w:ascii="宋体" w:hAnsi="宋体" w:cs="宋体"/>
          <w:szCs w:val="21"/>
        </w:rPr>
        <w:t xml:space="preserve">30</w:t>
      </w:r>
      <w:r>
        <w:rPr>
          <w:rFonts w:hint="eastAsia" w:ascii="宋体" w:hAnsi="宋体" w:cs="宋体"/>
          <w:szCs w:val="21"/>
        </w:rPr>
        <w:t xml:space="preserve">日内），按照磋商文件约定的合同文本、技术和服务要求等事项签订政府采购合同。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8.2</w:t>
      </w:r>
      <w:r>
        <w:rPr>
          <w:rFonts w:hint="eastAsia" w:ascii="宋体" w:hAnsi="宋体" w:cs="宋体"/>
          <w:szCs w:val="21"/>
        </w:rPr>
        <w:t xml:space="preserve">采购合同签订之日起两个工作日之内采购合同应网上公示。签订之日起七个工作日内，采购人应当将合同备案。</w:t>
      </w:r>
      <w:r/>
    </w:p>
    <w:p>
      <w:pPr>
        <w:ind w:firstLine="420"/>
        <w:spacing w:line="360" w:lineRule="auto"/>
        <w:rPr>
          <w:rFonts w:hint="eastAsia" w:ascii="宋体" w:hAnsi="宋体" w:cs="宋体"/>
          <w:szCs w:val="21"/>
        </w:rPr>
      </w:pPr>
      <w:r>
        <w:rPr>
          <w:rFonts w:hint="eastAsia" w:ascii="宋体" w:hAnsi="宋体" w:cs="宋体"/>
          <w:szCs w:val="21"/>
        </w:rPr>
        <w:t xml:space="preserve">8.3</w:t>
      </w:r>
      <w:r>
        <w:rPr>
          <w:rFonts w:hint="eastAsia" w:ascii="宋体" w:hAnsi="宋体" w:cs="宋体"/>
          <w:szCs w:val="21"/>
        </w:rPr>
        <w:t xml:space="preserve">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9 </w:t>
      </w:r>
      <w:r>
        <w:rPr>
          <w:rFonts w:hint="eastAsia" w:ascii="宋体" w:hAnsi="宋体" w:cs="宋体"/>
          <w:b/>
          <w:bCs/>
          <w:szCs w:val="21"/>
        </w:rPr>
        <w:t xml:space="preserve">质疑</w:t>
      </w:r>
      <w:r/>
    </w:p>
    <w:p>
      <w:pPr>
        <w:ind w:firstLine="420"/>
        <w:spacing w:line="36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20"/>
        <w:spacing w:line="360" w:lineRule="auto"/>
        <w:rPr>
          <w:rFonts w:hint="eastAsia" w:ascii="宋体" w:hAnsi="宋体" w:cs="宋体"/>
          <w:szCs w:val="21"/>
        </w:rPr>
      </w:pPr>
      <w:r>
        <w:rPr>
          <w:rFonts w:hint="eastAsia" w:ascii="宋体" w:hAnsi="宋体" w:cs="宋体"/>
          <w:szCs w:val="21"/>
        </w:rPr>
        <w:t xml:space="preserve">9.2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Cs w:val="21"/>
        </w:rPr>
        <w:t xml:space="preserve">9.5</w:t>
      </w:r>
      <w:r>
        <w:rPr>
          <w:rFonts w:hint="eastAsia" w:ascii="宋体" w:hAnsi="宋体" w:cs="宋体"/>
          <w:szCs w:val="21"/>
        </w:rPr>
        <w:t xml:space="preserve">、</w:t>
      </w:r>
      <w:r>
        <w:rPr>
          <w:rFonts w:hint="eastAsia" w:ascii="宋体" w:hAnsi="宋体" w:cs="宋体"/>
          <w:szCs w:val="21"/>
        </w:rPr>
        <w:t xml:space="preserve">9.6</w:t>
      </w:r>
      <w:r>
        <w:rPr>
          <w:rFonts w:hint="eastAsia" w:ascii="宋体" w:hAnsi="宋体" w:cs="宋体"/>
          <w:szCs w:val="21"/>
        </w:rPr>
        <w:t xml:space="preserve">条款的规定向代理单位或采购人提出质疑。上述应知其权益受到损害之日，是指：</w:t>
      </w:r>
      <w:r/>
    </w:p>
    <w:p>
      <w:pPr>
        <w:ind w:firstLine="420"/>
        <w:spacing w:line="360" w:lineRule="auto"/>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20"/>
        <w:spacing w:line="360" w:lineRule="auto"/>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供应商应当在法定质疑期内一次性提出针对同一采购程序环节的质疑。供应商如在法定期限内对同一采购程序环节提出多次质疑的，代理单位、采购人将只对供应商第一次质疑作出答复。</w:t>
      </w:r>
      <w:r/>
    </w:p>
    <w:p>
      <w:pPr>
        <w:ind w:firstLine="420"/>
        <w:spacing w:line="360" w:lineRule="auto"/>
        <w:rPr>
          <w:rFonts w:hint="eastAsia" w:ascii="宋体" w:hAnsi="宋体" w:cs="宋体"/>
          <w:szCs w:val="21"/>
        </w:rPr>
      </w:pPr>
      <w:r>
        <w:rPr>
          <w:rFonts w:hint="eastAsia" w:ascii="宋体" w:hAnsi="宋体" w:cs="宋体"/>
          <w:szCs w:val="21"/>
        </w:rPr>
        <w:t xml:space="preserve">9.4</w:t>
      </w:r>
      <w:r>
        <w:rPr>
          <w:rFonts w:hint="eastAsia" w:ascii="宋体" w:hAnsi="宋体" w:cs="宋体"/>
          <w:szCs w:val="21"/>
        </w:rPr>
        <w:t xml:space="preserve">提出质疑的供应商应当是参与所质疑项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w:t>
      </w:r>
      <w:r>
        <w:rPr>
          <w:rFonts w:hint="eastAsia" w:ascii="宋体" w:hAnsi="宋体" w:cs="宋体"/>
          <w:szCs w:val="21"/>
        </w:rPr>
        <w:t xml:space="preserve">18913095097</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代理单位通讯地址：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hyperlink r:id="rId13" w:tooltip="http://czju.suzhou.gov.cn/zfcg/html/content/20180305093615738.shtml" w:history="1">
        <w:r>
          <w:rPr>
            <w:rFonts w:hint="eastAsia" w:ascii="宋体" w:hAnsi="宋体" w:cs="宋体"/>
            <w:szCs w:val="21"/>
          </w:rPr>
          <w:t xml:space="preserve">“政府采购供应商质疑函范本</w:t>
        </w:r>
      </w:hyperlink>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10 </w:t>
      </w:r>
      <w:r>
        <w:rPr>
          <w:rFonts w:hint="eastAsia" w:ascii="宋体" w:hAnsi="宋体" w:cs="宋体"/>
          <w:b/>
          <w:bCs/>
          <w:szCs w:val="21"/>
        </w:rPr>
        <w:t xml:space="preserve">未尽事宜</w:t>
      </w:r>
      <w:r/>
    </w:p>
    <w:p>
      <w:pPr>
        <w:ind w:firstLine="420"/>
        <w:spacing w:line="360" w:lineRule="auto"/>
        <w:rPr>
          <w:rFonts w:hint="eastAsia" w:ascii="宋体" w:hAnsi="宋体" w:cs="宋体"/>
          <w:b/>
          <w:bCs/>
          <w:szCs w:val="21"/>
        </w:rPr>
      </w:pPr>
      <w:r>
        <w:rPr>
          <w:rFonts w:hint="eastAsia" w:ascii="宋体" w:hAnsi="宋体" w:cs="宋体"/>
          <w:szCs w:val="21"/>
        </w:rPr>
        <w:t xml:space="preserve">按《中华人民共和国政府采购法》及其他有关法律法规的规定执行。</w:t>
      </w:r>
      <w:r/>
    </w:p>
    <w:p>
      <w:pPr>
        <w:ind w:firstLine="142"/>
        <w:jc w:val="center"/>
        <w:spacing w:line="360" w:lineRule="auto"/>
        <w:rPr>
          <w:rStyle w:val="737"/>
          <w:rFonts w:hint="eastAsia" w:ascii="宋体" w:hAnsi="宋体" w:cs="宋体"/>
          <w:bCs/>
          <w:sz w:val="36"/>
          <w:szCs w:val="36"/>
        </w:rPr>
        <w:outlineLvl w:val="0"/>
      </w:pPr>
      <w:r>
        <w:rPr>
          <w:rStyle w:val="737"/>
          <w:rFonts w:ascii="宋体" w:hAnsi="宋体" w:cs="宋体"/>
          <w:bCs/>
          <w:sz w:val="36"/>
          <w:szCs w:val="36"/>
        </w:rPr>
        <w:br w:type="page" w:clear="all"/>
      </w:r>
      <w:bookmarkStart w:id="40" w:name="_Toc9582"/>
      <w:r/>
      <w:bookmarkStart w:id="41" w:name="_Toc154502120"/>
      <w:r/>
      <w:bookmarkStart w:id="42" w:name="_Toc14760"/>
      <w:r>
        <w:rPr>
          <w:rStyle w:val="737"/>
          <w:rFonts w:hint="eastAsia" w:ascii="宋体" w:hAnsi="宋体" w:cs="宋体"/>
          <w:bCs/>
          <w:sz w:val="36"/>
          <w:szCs w:val="36"/>
        </w:rPr>
        <w:t xml:space="preserve">第三章</w:t>
      </w:r>
      <w:r>
        <w:rPr>
          <w:rStyle w:val="737"/>
          <w:rFonts w:hint="eastAsia" w:ascii="宋体" w:hAnsi="宋体" w:cs="宋体"/>
          <w:bCs/>
          <w:sz w:val="36"/>
          <w:szCs w:val="36"/>
        </w:rPr>
        <w:t xml:space="preserve">  </w:t>
      </w:r>
      <w:r>
        <w:rPr>
          <w:rStyle w:val="737"/>
          <w:rFonts w:hint="eastAsia" w:ascii="宋体" w:hAnsi="宋体" w:cs="宋体"/>
          <w:bCs/>
          <w:sz w:val="36"/>
          <w:szCs w:val="36"/>
        </w:rPr>
        <w:t xml:space="preserve">采购内容</w:t>
      </w:r>
      <w:bookmarkEnd w:id="40"/>
      <w:r/>
      <w:bookmarkEnd w:id="41"/>
      <w:r/>
      <w:bookmarkEnd w:id="42"/>
      <w:r/>
      <w:r/>
    </w:p>
    <w:p>
      <w:pPr>
        <w:ind w:firstLine="420"/>
        <w:spacing w:line="360" w:lineRule="auto"/>
        <w:rPr>
          <w:rFonts w:hint="eastAsia" w:ascii="宋体" w:hAnsi="宋体" w:cs="宋体"/>
          <w:szCs w:val="21"/>
        </w:rPr>
      </w:pPr>
      <w:r>
        <w:rPr>
          <w:rFonts w:hint="eastAsia" w:ascii="宋体" w:hAnsi="宋体" w:cs="宋体"/>
          <w:szCs w:val="21"/>
        </w:rPr>
        <w:t xml:space="preserve">步定（苏州）项目管理有限公司受</w:t>
      </w:r>
      <w:r>
        <w:rPr>
          <w:rFonts w:hint="eastAsia" w:ascii="宋体" w:hAnsi="宋体" w:cs="宋体"/>
          <w:szCs w:val="21"/>
        </w:rPr>
        <w:t xml:space="preserve">苏州市吴中区第二人民医院</w:t>
      </w:r>
      <w:r>
        <w:rPr>
          <w:rFonts w:hint="eastAsia" w:ascii="宋体" w:hAnsi="宋体" w:cs="宋体"/>
          <w:szCs w:val="21"/>
        </w:rPr>
        <w:t xml:space="preserve">的委托，就其所需</w:t>
      </w:r>
      <w:r>
        <w:rPr>
          <w:rFonts w:hint="eastAsia" w:ascii="宋体" w:hAnsi="宋体" w:cs="宋体"/>
          <w:szCs w:val="21"/>
        </w:rPr>
        <w:t xml:space="preserve">苏州市吴中区第二人民医院血透室改造</w:t>
      </w:r>
      <w:r>
        <w:rPr>
          <w:rFonts w:hint="eastAsia" w:ascii="宋体" w:hAnsi="宋体" w:cs="宋体"/>
          <w:szCs w:val="21"/>
        </w:rPr>
        <w:t xml:space="preserve">项目采用竞争性磋商方式进行采购，欢迎有资格的供应商前来参加本次磋商采购活动。</w:t>
      </w:r>
      <w:r/>
    </w:p>
    <w:p>
      <w:pPr>
        <w:ind w:firstLine="422"/>
        <w:spacing w:line="360" w:lineRule="auto"/>
        <w:rPr>
          <w:rFonts w:hint="eastAsia" w:ascii="宋体" w:hAnsi="宋体" w:cs="宋体"/>
          <w:szCs w:val="21"/>
        </w:rPr>
      </w:pPr>
      <w:r>
        <w:rPr>
          <w:rFonts w:hint="eastAsia" w:ascii="宋体" w:hAnsi="宋体" w:cs="宋体"/>
          <w:b/>
          <w:bCs/>
          <w:szCs w:val="21"/>
        </w:rPr>
        <w:t xml:space="preserve">一、采购编号：</w:t>
      </w:r>
      <w:r>
        <w:rPr>
          <w:rFonts w:hint="eastAsia" w:ascii="宋体" w:hAnsi="宋体" w:cs="宋体"/>
          <w:szCs w:val="21"/>
        </w:rPr>
        <w:t xml:space="preserve">JSZC-320506-BDSU-C2025-0020</w:t>
      </w:r>
      <w:r/>
    </w:p>
    <w:p>
      <w:pPr>
        <w:ind w:firstLine="422"/>
        <w:spacing w:line="360" w:lineRule="auto"/>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苏州市吴中区第二人民医院血透室改造</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三、项目概况：</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bookmarkStart w:id="43" w:name="_Hlk159837408"/>
      <w:r>
        <w:rPr>
          <w:rFonts w:hint="eastAsia" w:ascii="宋体" w:hAnsi="宋体" w:cs="宋体"/>
          <w:szCs w:val="21"/>
        </w:rPr>
        <w:t xml:space="preserve">采购需求：原辅楼食堂一楼原有设施拆除，改造为血透病区及各功能区域，设施满足国家对血透室的各项规定，工程质量合格；建筑面积</w:t>
      </w:r>
      <w:r>
        <w:rPr>
          <w:rFonts w:hint="eastAsia" w:ascii="宋体" w:hAnsi="宋体" w:cs="宋体"/>
          <w:szCs w:val="21"/>
        </w:rPr>
        <w:t xml:space="preserve">520</w:t>
      </w:r>
      <w:r>
        <w:rPr>
          <w:rFonts w:hint="eastAsia" w:ascii="宋体" w:hAnsi="宋体" w:cs="宋体"/>
          <w:szCs w:val="21"/>
        </w:rPr>
        <w:t xml:space="preserve">平方米改造（含内饰装修），床位</w:t>
      </w:r>
      <w:r>
        <w:rPr>
          <w:rFonts w:hint="eastAsia" w:ascii="宋体" w:hAnsi="宋体" w:cs="宋体"/>
          <w:szCs w:val="21"/>
        </w:rPr>
        <w:t xml:space="preserve">25</w:t>
      </w:r>
      <w:r>
        <w:rPr>
          <w:rFonts w:hint="eastAsia" w:ascii="宋体" w:hAnsi="宋体" w:cs="宋体"/>
          <w:szCs w:val="21"/>
        </w:rPr>
        <w:t xml:space="preserve">张</w:t>
      </w:r>
      <w:r>
        <w:rPr>
          <w:rFonts w:hint="eastAsia" w:ascii="宋体" w:hAnsi="宋体" w:cs="宋体"/>
          <w:szCs w:val="21"/>
        </w:rPr>
        <w:t xml:space="preserve">；</w:t>
      </w:r>
      <w:r>
        <w:rPr>
          <w:rFonts w:hint="eastAsia" w:ascii="宋体" w:hAnsi="宋体" w:cs="宋体"/>
          <w:szCs w:val="21"/>
        </w:rPr>
        <w:t xml:space="preserve">具体内容以工程量清单及图纸为准。</w:t>
      </w:r>
      <w:bookmarkEnd w:id="43"/>
      <w:r/>
      <w:r/>
    </w:p>
    <w:p>
      <w:pPr>
        <w:ind w:firstLine="420"/>
        <w:spacing w:line="360" w:lineRule="auto"/>
        <w:rPr>
          <w:rFonts w:hint="eastAsia" w:ascii="宋体" w:hAnsi="宋体" w:cs="宋体"/>
          <w:szCs w:val="21"/>
        </w:rPr>
      </w:pPr>
      <w:r/>
      <w:bookmarkStart w:id="44" w:name="_Hlk159837424"/>
      <w:r>
        <w:rPr>
          <w:rFonts w:hint="eastAsia" w:ascii="宋体" w:hAnsi="宋体" w:cs="宋体"/>
          <w:szCs w:val="21"/>
        </w:rPr>
        <w:t xml:space="preserve">2</w:t>
      </w: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（具体开工日期以采购人通知为准。）</w:t>
      </w:r>
      <w:bookmarkEnd w:id="44"/>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、项目承包方式：包工包料。</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、项目质量要求：合格。</w:t>
      </w:r>
      <w:r/>
    </w:p>
    <w:p>
      <w:pPr>
        <w:ind w:firstLine="420"/>
        <w:spacing w:line="360" w:lineRule="auto"/>
        <w:rPr>
          <w:rFonts w:hint="eastAsia" w:ascii="宋体" w:hAnsi="宋体" w:cs="宋体"/>
        </w:rPr>
      </w:pPr>
      <w:r>
        <w:rPr>
          <w:rFonts w:hint="eastAsia" w:ascii="宋体" w:hAnsi="宋体" w:cs="宋体"/>
          <w:szCs w:val="21"/>
        </w:rPr>
        <w:t xml:space="preserve">5</w:t>
      </w:r>
      <w:r>
        <w:rPr>
          <w:rFonts w:hint="eastAsia" w:ascii="宋体" w:hAnsi="宋体" w:cs="宋体"/>
          <w:szCs w:val="21"/>
        </w:rPr>
        <w:t xml:space="preserve">、工程量清单及图纸</w:t>
      </w:r>
      <w:r>
        <w:rPr>
          <w:rFonts w:hint="eastAsia" w:ascii="宋体" w:hAnsi="宋体" w:cs="宋体"/>
        </w:rPr>
        <w:t xml:space="preserve">的获取：</w:t>
      </w:r>
      <w:r/>
    </w:p>
    <w:p>
      <w:pPr>
        <w:ind w:firstLine="420"/>
        <w:spacing w:line="360" w:lineRule="auto"/>
        <w:rPr>
          <w:rFonts w:hint="eastAsia" w:ascii="宋体" w:hAnsi="宋体" w:cs="宋体"/>
          <w:b/>
          <w:bCs/>
          <w:szCs w:val="21"/>
          <w:u w:val="single"/>
        </w:rPr>
      </w:pPr>
      <w:r>
        <w:rPr>
          <w:rFonts w:hint="eastAsia" w:ascii="宋体" w:hAnsi="宋体" w:cs="宋体"/>
          <w:szCs w:val="21"/>
        </w:rPr>
        <w:t xml:space="preserve">图纸（如有）、工程量清单另附</w:t>
      </w:r>
      <w:r>
        <w:rPr>
          <w:rFonts w:hint="eastAsia" w:ascii="宋体" w:hAnsi="宋体" w:cs="宋体"/>
          <w:b/>
          <w:bCs/>
          <w:szCs w:val="21"/>
          <w:u w:val="single"/>
        </w:rPr>
        <w:t xml:space="preserve">（如响应单位系统中无法获取相关资料，请响应单位在报名成功后联系代理公司项目负责人获取工程量清单等附件文件。联系人：张敬柏；联系电话：</w:t>
      </w:r>
      <w:r>
        <w:rPr>
          <w:rFonts w:hint="eastAsia" w:ascii="宋体" w:hAnsi="宋体" w:cs="宋体"/>
          <w:b/>
          <w:bCs/>
          <w:szCs w:val="21"/>
          <w:u w:val="single"/>
        </w:rPr>
        <w:t xml:space="preserve">18913095097</w:t>
      </w:r>
      <w:r>
        <w:rPr>
          <w:rFonts w:hint="eastAsia" w:ascii="宋体" w:hAnsi="宋体" w:cs="宋体"/>
          <w:b/>
          <w:bCs/>
          <w:szCs w:val="21"/>
          <w:u w:val="single"/>
        </w:rPr>
        <w:t xml:space="preserve">；邮箱：</w:t>
      </w:r>
      <w:hyperlink r:id="rId14" w:tooltip="mailto:35510511@qq.com）。" w:history="1">
        <w:r>
          <w:rPr>
            <w:rFonts w:hint="eastAsia" w:ascii="宋体" w:hAnsi="宋体" w:cs="宋体"/>
            <w:b/>
            <w:bCs/>
            <w:szCs w:val="21"/>
            <w:u w:val="single"/>
          </w:rPr>
          <w:t xml:space="preserve">35510511@qq.com</w:t>
        </w:r>
        <w:r>
          <w:rPr>
            <w:rFonts w:hint="eastAsia" w:ascii="宋体" w:hAnsi="宋体" w:cs="宋体"/>
            <w:b/>
            <w:bCs/>
            <w:szCs w:val="21"/>
            <w:u w:val="single"/>
          </w:rPr>
          <w:t xml:space="preserve">）。</w:t>
        </w:r>
      </w:hyperlink>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、施工要求：</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配备专业施工团队，项目组最少配备项目经理一名，</w:t>
      </w:r>
      <w:r>
        <w:rPr>
          <w:rFonts w:hint="eastAsia" w:ascii="宋体" w:hAnsi="宋体" w:cs="宋体"/>
          <w:szCs w:val="21"/>
        </w:rPr>
        <w:t xml:space="preserve">施工员、安全员、</w:t>
      </w:r>
      <w:r>
        <w:rPr>
          <w:rFonts w:hint="eastAsia" w:ascii="宋体" w:hAnsi="宋体" w:cs="宋体"/>
          <w:szCs w:val="21"/>
        </w:rPr>
        <w:t xml:space="preserve">质量员</w:t>
      </w:r>
      <w:r>
        <w:rPr>
          <w:rFonts w:hint="eastAsia" w:ascii="宋体" w:hAnsi="宋体" w:cs="宋体"/>
          <w:szCs w:val="21"/>
        </w:rPr>
        <w:t xml:space="preserve">、资料员</w:t>
      </w:r>
      <w:r>
        <w:rPr>
          <w:rFonts w:hint="eastAsia" w:ascii="宋体" w:hAnsi="宋体" w:cs="宋体"/>
          <w:szCs w:val="21"/>
        </w:rPr>
        <w:t xml:space="preserve">、材料员各一名；</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）按采购文件、图纸（如有）、工程量清单等资料组织施工；</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施工质量应符合现行国家施工技术及验收规范规程，如对施工工艺的特殊要求，按设计图纸及国家有关规定执行。</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、工程报价方式：固定综合单价报价。</w:t>
      </w:r>
      <w:r/>
    </w:p>
    <w:p>
      <w:pPr>
        <w:ind w:firstLine="42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、质保期：</w:t>
      </w:r>
      <w:r>
        <w:rPr>
          <w:rFonts w:hint="eastAsia" w:ascii="宋体" w:hAnsi="宋体" w:cs="宋体"/>
          <w:szCs w:val="21"/>
        </w:rPr>
        <w:t xml:space="preserve">2</w:t>
      </w:r>
      <w:r>
        <w:rPr>
          <w:rFonts w:hint="eastAsia" w:ascii="宋体" w:hAnsi="宋体" w:cs="宋体"/>
          <w:szCs w:val="21"/>
        </w:rPr>
        <w:t xml:space="preserve">年</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、计价方式：本工程项目采用下列第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、报价方式：本工程项目采用下列第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）固定总价报价。竞争报价人应充分考虑施工期间各类建材市场价格变化，政策性调整的风险，一旦经评审确定成交单位，报价不作调整。</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360" w:lineRule="auto"/>
        <w:rPr>
          <w:rFonts w:hint="eastAsia" w:ascii="宋体" w:hAnsi="宋体" w:cs="宋体"/>
          <w:szCs w:val="21"/>
        </w:rPr>
      </w:pPr>
      <w:r>
        <w:rPr>
          <w:rFonts w:hint="eastAsia" w:ascii="宋体" w:hAnsi="宋体" w:cs="宋体"/>
          <w:b/>
          <w:bCs/>
          <w:szCs w:val="21"/>
        </w:rPr>
        <w:t xml:space="preserve">①供应商报价时，必须按统一的工程量清单报价，成交后，本工程中工程量清单项目的综合单价按预算单价下浮之后的综合单价执行【成交下浮率＝（预算价</w:t>
      </w:r>
      <w:r>
        <w:rPr>
          <w:rFonts w:hint="eastAsia" w:ascii="宋体" w:hAnsi="宋体" w:cs="宋体"/>
          <w:b/>
          <w:bCs/>
          <w:szCs w:val="21"/>
        </w:rPr>
        <w:t xml:space="preserve">-</w:t>
      </w:r>
      <w:r>
        <w:rPr>
          <w:rFonts w:hint="eastAsia" w:ascii="宋体" w:hAnsi="宋体" w:cs="宋体"/>
          <w:b/>
          <w:bCs/>
          <w:szCs w:val="21"/>
        </w:rPr>
        <w:t xml:space="preserve">成交价）</w:t>
      </w:r>
      <w:r>
        <w:rPr>
          <w:rFonts w:hint="eastAsia" w:ascii="宋体" w:hAnsi="宋体" w:cs="宋体"/>
          <w:b/>
          <w:bCs/>
          <w:szCs w:val="21"/>
        </w:rPr>
        <w:t xml:space="preserve">/[</w:t>
      </w:r>
      <w:r>
        <w:rPr>
          <w:rFonts w:hint="eastAsia" w:ascii="宋体" w:hAnsi="宋体" w:cs="宋体"/>
          <w:b/>
          <w:bCs/>
          <w:szCs w:val="21"/>
        </w:rPr>
        <w:t xml:space="preserve">预算价</w:t>
      </w:r>
      <w:r>
        <w:rPr>
          <w:rFonts w:hint="eastAsia" w:ascii="宋体" w:hAnsi="宋体" w:cs="宋体"/>
          <w:b/>
          <w:bCs/>
          <w:szCs w:val="21"/>
        </w:rPr>
        <w:t xml:space="preserve">-</w:t>
      </w:r>
      <w:r>
        <w:rPr>
          <w:rFonts w:hint="eastAsia" w:ascii="宋体" w:hAnsi="宋体" w:cs="宋体"/>
          <w:b/>
          <w:bCs/>
          <w:szCs w:val="21"/>
        </w:rPr>
        <w:t xml:space="preserve">暂列金额</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专业暂估价</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材料暂估价包括采购方供材料费</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安全文明施工措施费率）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szCs w:val="21"/>
        </w:rPr>
        <w:t xml:space="preserve">，当工程量清单项目工程量的变化幅度未超过</w:t>
      </w:r>
      <w:r>
        <w:rPr>
          <w:rFonts w:hint="eastAsia" w:ascii="宋体" w:hAnsi="宋体" w:cs="宋体"/>
          <w:szCs w:val="21"/>
        </w:rPr>
        <w:t xml:space="preserve">10%</w:t>
      </w:r>
      <w:r>
        <w:rPr>
          <w:rFonts w:hint="eastAsia" w:ascii="宋体" w:hAnsi="宋体" w:cs="宋体"/>
          <w:szCs w:val="21"/>
        </w:rPr>
        <w:t xml:space="preserve">（含</w:t>
      </w:r>
      <w:r>
        <w:rPr>
          <w:rFonts w:hint="eastAsia" w:ascii="宋体" w:hAnsi="宋体" w:cs="宋体"/>
          <w:szCs w:val="21"/>
        </w:rPr>
        <w:t xml:space="preserve">10%</w:t>
      </w:r>
      <w:r>
        <w:rPr>
          <w:rFonts w:hint="eastAsia" w:ascii="宋体" w:hAnsi="宋体" w:cs="宋体"/>
          <w:szCs w:val="21"/>
        </w:rPr>
        <w:t xml:space="preserve">），则综合单价不调整；若工程量清单项目工程量的变化幅度超过</w:t>
      </w:r>
      <w:r>
        <w:rPr>
          <w:rFonts w:hint="eastAsia" w:ascii="宋体" w:hAnsi="宋体" w:cs="宋体"/>
          <w:szCs w:val="21"/>
        </w:rPr>
        <w:t xml:space="preserve">10%</w:t>
      </w:r>
      <w:r>
        <w:rPr>
          <w:rFonts w:hint="eastAsia" w:ascii="宋体" w:hAnsi="宋体" w:cs="宋体"/>
          <w:szCs w:val="21"/>
        </w:rPr>
        <w:t xml:space="preserve">，并且影响分部分项工程费超过</w:t>
      </w:r>
      <w:r>
        <w:rPr>
          <w:rFonts w:hint="eastAsia" w:ascii="宋体" w:hAnsi="宋体" w:cs="宋体"/>
          <w:szCs w:val="21"/>
        </w:rPr>
        <w:t xml:space="preserve">0.1%</w:t>
      </w:r>
      <w:r>
        <w:rPr>
          <w:rFonts w:hint="eastAsia" w:ascii="宋体" w:hAnsi="宋体" w:cs="宋体"/>
          <w:szCs w:val="21"/>
        </w:rPr>
        <w:t xml:space="preserve">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专业暂估价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材料暂估价包括采购方供材料费</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③在采购文件中已明确的各项施工措施费，均包含在合同总价中。其他在采购文件和答疑中未提及、未明确部分的施工措施费项目，结算时不予计入。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④实质性响应条款：①追加费用不得超过原合同金额的</w:t>
      </w:r>
      <w:r>
        <w:rPr>
          <w:rFonts w:hint="eastAsia" w:ascii="宋体" w:hAnsi="宋体" w:cs="宋体"/>
          <w:szCs w:val="21"/>
        </w:rPr>
        <w:t xml:space="preserve">10%</w:t>
      </w:r>
      <w:r>
        <w:rPr>
          <w:rFonts w:hint="eastAsia" w:ascii="宋体" w:hAnsi="宋体" w:cs="宋体"/>
          <w:szCs w:val="21"/>
        </w:rPr>
        <w:t xml:space="preserve">。②原合同金额</w:t>
      </w:r>
      <w:r>
        <w:rPr>
          <w:rFonts w:hint="eastAsia" w:ascii="宋体" w:hAnsi="宋体" w:cs="宋体"/>
          <w:szCs w:val="21"/>
        </w:rPr>
        <w:t xml:space="preserve">10%</w:t>
      </w:r>
      <w:r>
        <w:rPr>
          <w:rFonts w:hint="eastAsia" w:ascii="宋体" w:hAnsi="宋体" w:cs="宋体"/>
          <w:szCs w:val="21"/>
        </w:rPr>
        <w:t xml:space="preserve">以内的追加费用，限于原合同内工程清单数量调整增加的工程费用，原合同外工程内容不得计入。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小额工程在履行合同时，发生工程变更的，按照工程变更管理的相关规定办理变更手续。工程完工验收合格后，按发包方要求进行审计。</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、计价时，不可竞争费用均按规定计算，不得让利或随意调整计算标准，否则报价无效。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、计价格式中列明的所有需要填报的单价和合价，供应商均需填报，未填报的单价和合价，视为此</w:t>
      </w:r>
      <w:r>
        <w:rPr>
          <w:rFonts w:hint="eastAsia" w:ascii="宋体" w:hAnsi="宋体" w:cs="宋体"/>
          <w:szCs w:val="21"/>
        </w:rPr>
        <w:t xml:space="preserve">项费用已包含在工程量清单的其他单价和合价中。</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、磋商响应总报价包括完成该项目所需的</w:t>
      </w:r>
      <w:bookmarkStart w:id="45" w:name="OLE_LINK2"/>
      <w:r/>
      <w:bookmarkStart w:id="46" w:name="OLE_LINK1"/>
      <w:r>
        <w:rPr>
          <w:rFonts w:hint="eastAsia" w:ascii="宋体" w:hAnsi="宋体" w:cs="宋体"/>
          <w:bCs/>
          <w:szCs w:val="21"/>
        </w:rPr>
        <w:t xml:space="preserve">全部人工费、材料费、机械费、管理费、利润、工程风险、规费、税金，以及所需的施工准备、施工过程、保修期等所需的供货、运输、运杂保险、装卸、备品、备件、损耗、安装、调试、人员培训、售后服务、专利技术、代理服务费等一切费用</w:t>
      </w:r>
      <w:bookmarkEnd w:id="45"/>
      <w:r/>
      <w:bookmarkEnd w:id="46"/>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供应商应按照相关规范合理配备施工项目组人员。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p>
    <w:p>
      <w:pPr>
        <w:ind w:firstLine="420"/>
        <w:spacing w:line="360" w:lineRule="auto"/>
        <w:rPr>
          <w:rFonts w:hint="eastAsia"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）设备的现场安装、启动、调试、监督（如果必须安装、调试的话）。</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）除合同另有约定之外，伴随服务的费用均已含在合同价款中，采购方不再另行进行支付。</w:t>
      </w:r>
      <w:r/>
    </w:p>
    <w:p>
      <w:pPr>
        <w:ind w:firstLine="420"/>
        <w:spacing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、成交单位应当办理有关施工现场交通、环卫、施工噪声等管理手续，若发生费用由成交单位负责。</w:t>
      </w:r>
      <w:r/>
    </w:p>
    <w:p>
      <w:pPr>
        <w:ind w:firstLine="420"/>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p>
    <w:p>
      <w:pPr>
        <w:ind w:firstLine="420"/>
        <w:spacing w:line="360" w:lineRule="auto"/>
        <w:rPr>
          <w:rFonts w:hint="eastAsia"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p>
    <w:p>
      <w:pPr>
        <w:ind w:firstLine="420"/>
        <w:spacing w:line="360" w:lineRule="auto"/>
        <w:rPr>
          <w:rFonts w:hint="eastAsia"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、本项目成交单位必须严格执行《关于进一步明确吴中区</w:t>
      </w:r>
      <w:r>
        <w:rPr>
          <w:rFonts w:hint="eastAsia" w:ascii="宋体" w:hAnsi="宋体" w:cs="宋体"/>
          <w:b/>
          <w:szCs w:val="21"/>
        </w:rPr>
        <w:t xml:space="preserve">&lt;</w:t>
      </w:r>
      <w:r>
        <w:rPr>
          <w:rFonts w:hint="eastAsia" w:ascii="宋体" w:hAnsi="宋体" w:cs="宋体"/>
          <w:b/>
          <w:szCs w:val="21"/>
        </w:rPr>
        <w:t xml:space="preserve">建筑垃圾处理方案</w:t>
      </w:r>
      <w:r>
        <w:rPr>
          <w:rFonts w:hint="eastAsia" w:ascii="宋体" w:hAnsi="宋体" w:cs="宋体"/>
          <w:b/>
          <w:szCs w:val="21"/>
        </w:rPr>
        <w:t xml:space="preserve">&gt;</w:t>
      </w:r>
      <w:r>
        <w:rPr>
          <w:rFonts w:hint="eastAsia" w:ascii="宋体" w:hAnsi="宋体" w:cs="宋体"/>
          <w:b/>
          <w:szCs w:val="21"/>
        </w:rPr>
        <w:t xml:space="preserve">备案工作若干规定的通知》</w:t>
      </w:r>
      <w:r>
        <w:rPr>
          <w:rFonts w:hint="eastAsia" w:ascii="宋体" w:hAnsi="宋体" w:cs="宋体"/>
          <w:b/>
          <w:szCs w:val="21"/>
        </w:rPr>
        <w:t xml:space="preserve">(</w:t>
      </w:r>
      <w:r>
        <w:rPr>
          <w:rFonts w:hint="eastAsia" w:ascii="宋体" w:hAnsi="宋体" w:cs="宋体"/>
          <w:b/>
          <w:szCs w:val="21"/>
        </w:rPr>
        <w:t xml:space="preserve">吴城发〔</w:t>
      </w:r>
      <w:r>
        <w:rPr>
          <w:rFonts w:hint="eastAsia" w:ascii="宋体" w:hAnsi="宋体" w:cs="宋体"/>
          <w:b/>
          <w:szCs w:val="21"/>
        </w:rPr>
        <w:t xml:space="preserve">2023]124</w:t>
      </w:r>
      <w:r>
        <w:rPr>
          <w:rFonts w:hint="eastAsia" w:ascii="宋体" w:hAnsi="宋体" w:cs="宋体"/>
          <w:b/>
          <w:szCs w:val="21"/>
        </w:rPr>
        <w:t xml:space="preserve">号</w:t>
      </w:r>
      <w:r>
        <w:rPr>
          <w:rFonts w:hint="eastAsia" w:ascii="宋体" w:hAnsi="宋体" w:cs="宋体"/>
          <w:b/>
          <w:szCs w:val="21"/>
        </w:rPr>
        <w:t xml:space="preserve">)</w:t>
      </w:r>
      <w:r>
        <w:rPr>
          <w:rFonts w:hint="eastAsia" w:ascii="宋体" w:hAnsi="宋体" w:cs="宋体"/>
          <w:b/>
          <w:szCs w:val="21"/>
        </w:rPr>
        <w:t xml:space="preserve">、《关于加强建筑垃圾源头备案工作的通知》吴城发〔</w:t>
      </w:r>
      <w:r>
        <w:rPr>
          <w:rFonts w:hint="eastAsia" w:ascii="宋体" w:hAnsi="宋体" w:cs="宋体"/>
          <w:b/>
          <w:szCs w:val="21"/>
        </w:rPr>
        <w:t xml:space="preserve">2024</w:t>
      </w:r>
      <w:r>
        <w:rPr>
          <w:rFonts w:hint="eastAsia" w:ascii="宋体" w:hAnsi="宋体" w:cs="宋体"/>
          <w:b/>
          <w:szCs w:val="21"/>
        </w:rPr>
        <w:t xml:space="preserve">】</w:t>
      </w:r>
      <w:r>
        <w:rPr>
          <w:rFonts w:hint="eastAsia" w:ascii="宋体" w:hAnsi="宋体" w:cs="宋体"/>
          <w:b/>
          <w:szCs w:val="21"/>
        </w:rPr>
        <w:t xml:space="preserve">44</w:t>
      </w:r>
      <w:r>
        <w:rPr>
          <w:rFonts w:hint="eastAsia" w:ascii="宋体" w:hAnsi="宋体" w:cs="宋体"/>
          <w:b/>
          <w:szCs w:val="21"/>
        </w:rPr>
        <w:t xml:space="preserve">号的规定，如有违反，采购单位有权解除合同并追究相应责任。</w:t>
      </w:r>
      <w:r/>
    </w:p>
    <w:p>
      <w:pPr>
        <w:ind w:firstLine="420"/>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、验收</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）验收标准：根据现行国家技术、施工及验收规范规程及采购需求由采购人进行验收。</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）验收时间：根据采购人进度安排确定。</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）本项目将根据政府采购法及相关法规，以及《江苏省政府采购履约验收管理办法》文件的规定，对供应商进行履约验收。</w:t>
      </w:r>
      <w:r/>
    </w:p>
    <w:p>
      <w:pPr>
        <w:ind w:firstLine="420"/>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）工程预付款：本项目无预付款。</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）工程进度款：详见合同主要条款</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37"/>
          <w:rFonts w:hint="eastAsia" w:ascii="宋体" w:hAnsi="宋体" w:cs="宋体"/>
          <w:bCs/>
          <w:sz w:val="36"/>
          <w:szCs w:val="36"/>
        </w:rPr>
        <w:outlineLvl w:val="0"/>
      </w:pPr>
      <w:r>
        <w:rPr>
          <w:rFonts w:hint="eastAsia" w:ascii="宋体" w:hAnsi="宋体" w:cs="宋体"/>
        </w:rPr>
        <w:br w:type="page" w:clear="all"/>
      </w:r>
      <w:bookmarkStart w:id="47" w:name="_Toc17955"/>
      <w:r/>
      <w:bookmarkStart w:id="48" w:name="_Toc154502121"/>
      <w:r/>
      <w:bookmarkStart w:id="49" w:name="_Toc28344"/>
      <w:r>
        <w:rPr>
          <w:rStyle w:val="737"/>
          <w:rFonts w:hint="eastAsia" w:ascii="宋体" w:hAnsi="宋体" w:cs="宋体"/>
          <w:bCs/>
          <w:sz w:val="36"/>
          <w:szCs w:val="36"/>
        </w:rPr>
        <w:t xml:space="preserve">第四章</w:t>
      </w:r>
      <w:r>
        <w:rPr>
          <w:rStyle w:val="737"/>
          <w:rFonts w:hint="eastAsia" w:ascii="宋体" w:hAnsi="宋体" w:cs="宋体"/>
          <w:bCs/>
          <w:sz w:val="36"/>
          <w:szCs w:val="36"/>
        </w:rPr>
        <w:t xml:space="preserve">  </w:t>
      </w:r>
      <w:r>
        <w:rPr>
          <w:rStyle w:val="737"/>
          <w:rFonts w:hint="eastAsia" w:ascii="宋体" w:hAnsi="宋体" w:cs="宋体"/>
          <w:bCs/>
          <w:sz w:val="36"/>
          <w:szCs w:val="36"/>
        </w:rPr>
        <w:t xml:space="preserve">评审办法及评分标准</w:t>
      </w:r>
      <w:bookmarkEnd w:id="47"/>
      <w:r/>
      <w:bookmarkEnd w:id="48"/>
      <w:r/>
      <w:bookmarkEnd w:id="49"/>
      <w:r/>
      <w:r/>
    </w:p>
    <w:p>
      <w:pPr>
        <w:ind w:firstLine="422"/>
        <w:spacing w:line="360" w:lineRule="auto"/>
        <w:rPr>
          <w:rFonts w:hint="eastAsia" w:ascii="宋体" w:hAnsi="宋体" w:cs="宋体"/>
          <w:b/>
        </w:rPr>
      </w:pPr>
      <w:r>
        <w:rPr>
          <w:rFonts w:hint="eastAsia" w:ascii="宋体" w:hAnsi="宋体" w:cs="宋体"/>
          <w:b/>
        </w:rPr>
        <w:t xml:space="preserve">一、成交原则</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、本次评审采用综合评分法，即在满足磋商文件实质性要求前提下，根据按照磋商文件中规定的评审标准和各项因素进行综合评审，按照评审得分由高到低顺序推荐</w:t>
      </w:r>
      <w:r>
        <w:rPr>
          <w:rFonts w:hint="eastAsia" w:ascii="宋体" w:hAnsi="宋体" w:cs="宋体"/>
        </w:rPr>
        <w:t xml:space="preserve">3</w:t>
      </w:r>
      <w:r>
        <w:rPr>
          <w:rFonts w:hint="eastAsia" w:ascii="宋体" w:hAnsi="宋体" w:cs="宋体"/>
        </w:rPr>
        <w:t xml:space="preserve">名成交候选供应商。评审得分相同的，按照最后报价由低到高的顺序推荐。评审得分且最后报价相同的，按照技术指标优劣顺序推荐。采购人按照排序由高到低的原则确定最终成交供应商。</w:t>
      </w:r>
      <w:r/>
    </w:p>
    <w:p>
      <w:pPr>
        <w:ind w:firstLine="42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2"/>
        <w:spacing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（一）价格基准分（</w:t>
      </w:r>
      <w:r>
        <w:rPr>
          <w:rFonts w:ascii="宋体" w:hAnsi="宋体" w:cs="宋体"/>
          <w:b/>
          <w:szCs w:val="21"/>
        </w:rPr>
        <w:t xml:space="preserve">10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第一步：磋商报价低于或等于财政预算价格及最高限价的，为有效磋商报价。超财政预算及最高限价的磋商报价文件为未实质性响应文件，不参与评审。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ascii="宋体" w:hAnsi="宋体" w:cs="宋体"/>
          <w:szCs w:val="21"/>
        </w:rPr>
        <w:t xml:space="preserve">10</w:t>
      </w:r>
      <w:r>
        <w:rPr>
          <w:rFonts w:hint="eastAsia" w:ascii="宋体" w:hAnsi="宋体" w:cs="宋体"/>
          <w:szCs w:val="21"/>
        </w:rPr>
        <w:t xml:space="preserve">分，其他供应商的价格分按照下列公式计算（计算结果四舍五入保留两位小数）</w:t>
      </w:r>
      <w:r/>
    </w:p>
    <w:p>
      <w:pPr>
        <w:ind w:firstLine="420"/>
        <w:spacing w:line="360" w:lineRule="auto"/>
        <w:rPr>
          <w:rFonts w:hint="eastAsia" w:ascii="宋体" w:hAnsi="宋体" w:cs="宋体"/>
          <w:b/>
          <w:bCs/>
          <w:szCs w:val="21"/>
        </w:rPr>
      </w:pPr>
      <w:r>
        <w:rPr>
          <w:rFonts w:hint="eastAsia" w:ascii="宋体" w:hAnsi="宋体" w:cs="宋体"/>
          <w:b/>
          <w:bCs/>
          <w:szCs w:val="21"/>
        </w:rPr>
        <w:t xml:space="preserve">磋商报价得分＝（评审基准价</w:t>
      </w:r>
      <w:r>
        <w:rPr>
          <w:rFonts w:hint="eastAsia" w:ascii="宋体" w:hAnsi="宋体" w:cs="宋体"/>
          <w:b/>
          <w:bCs/>
          <w:szCs w:val="21"/>
        </w:rPr>
        <w:t xml:space="preserve">/</w:t>
      </w:r>
      <w:r>
        <w:rPr>
          <w:rFonts w:hint="eastAsia" w:ascii="宋体" w:hAnsi="宋体" w:cs="宋体"/>
          <w:b/>
          <w:bCs/>
          <w:szCs w:val="21"/>
        </w:rPr>
        <w:t xml:space="preserve">最后磋商报价）×</w:t>
      </w:r>
      <w:r>
        <w:rPr>
          <w:rFonts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100</w:t>
      </w:r>
      <w:r>
        <w:rPr>
          <w:rFonts w:hint="eastAsia" w:ascii="宋体" w:hAnsi="宋体" w:cs="宋体"/>
          <w:b/>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评定内容还包括分析磋商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p>
    <w:p>
      <w:pPr>
        <w:ind w:firstLine="420"/>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）查询时间：投标文件提交截止时间。</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）查询渠道：采购代理机构会在接收响应文件截止时间后，登录“苏采云”系统可一键链接至“信用中国”查询供应商的信用信息。</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）查询证据留存方式：对存在失信信息的供应商，评标小组应填写《苏州市级政府采购供应商失</w:t>
      </w:r>
      <w:r>
        <w:rPr>
          <w:rFonts w:hint="eastAsia" w:ascii="宋体" w:hAnsi="宋体" w:cs="宋体"/>
          <w:bCs/>
          <w:szCs w:val="21"/>
        </w:rPr>
        <w:t xml:space="preserve">信信息确认函》，由失信供应商应签名确认。同时，采购代理机构工作人员应根据评标小组确认的失信信息，登陆到来源网站页面进行复核并打印，作为证据留存。</w:t>
      </w:r>
      <w:r/>
    </w:p>
    <w:p>
      <w:pPr>
        <w:spacing w:line="360" w:lineRule="auto"/>
        <w:tabs>
          <w:tab w:val="left" w:pos="2870" w:leader="none"/>
        </w:tabs>
        <w:rPr>
          <w:rFonts w:hint="eastAsia" w:ascii="宋体" w:hAnsi="宋体" w:cs="宋体"/>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）信用记录使用规则：评标小组在对供应商进行资格性审查时，应根据查询结果对供应商的不良信用记录逐项甄别确认。</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、针对中小型企业的评审加分：</w:t>
      </w:r>
      <w:r/>
    </w:p>
    <w:p>
      <w:pPr>
        <w:ind w:firstLine="422"/>
        <w:spacing w:line="360" w:lineRule="auto"/>
        <w:rPr>
          <w:rFonts w:hint="eastAsia" w:ascii="宋体" w:hAnsi="宋体" w:cs="宋体"/>
          <w:b/>
          <w:bCs/>
          <w:szCs w:val="21"/>
        </w:rPr>
      </w:pPr>
      <w:r>
        <w:rPr>
          <w:rFonts w:hint="eastAsia" w:ascii="宋体" w:hAnsi="宋体" w:cs="宋体"/>
          <w:b/>
          <w:bCs/>
          <w:szCs w:val="21"/>
        </w:rPr>
        <w:t xml:space="preserve">本项目为专门面向中小企业采购的项目，不再执行价格评审优惠的扶持政策。</w:t>
      </w:r>
      <w:r/>
    </w:p>
    <w:p>
      <w:pPr>
        <w:ind w:firstLine="422"/>
        <w:spacing w:line="400" w:lineRule="exact"/>
        <w:rPr>
          <w:rFonts w:hint="eastAsia" w:ascii="宋体" w:hAnsi="宋体"/>
          <w:b/>
          <w:bCs/>
          <w:szCs w:val="21"/>
        </w:rPr>
      </w:pPr>
      <w:r>
        <w:rPr>
          <w:rFonts w:hint="eastAsia" w:ascii="宋体" w:hAnsi="宋体"/>
          <w:b/>
          <w:bCs/>
          <w:szCs w:val="21"/>
        </w:rPr>
        <w:t xml:space="preserve">（二）施工组织方案（</w:t>
      </w:r>
      <w:r>
        <w:rPr>
          <w:rFonts w:hint="eastAsia" w:ascii="宋体" w:hAnsi="宋体"/>
          <w:b/>
          <w:bCs/>
          <w:szCs w:val="21"/>
        </w:rPr>
        <w:t xml:space="preserve">64</w:t>
      </w:r>
      <w:r>
        <w:rPr>
          <w:rFonts w:hint="eastAsia" w:ascii="宋体" w:hAnsi="宋体"/>
          <w:b/>
          <w:bCs/>
          <w:szCs w:val="21"/>
        </w:rPr>
        <w:t xml:space="preserve">分）</w:t>
      </w:r>
      <w:r/>
    </w:p>
    <w:p>
      <w:pPr>
        <w:pStyle w:val="949"/>
        <w:jc w:val="left"/>
        <w:spacing w:line="400" w:lineRule="exact"/>
        <w:rPr>
          <w:rFonts w:hint="eastAsia"/>
        </w:rPr>
      </w:pPr>
      <w:r>
        <w:rPr>
          <w:rFonts w:hint="eastAsia"/>
        </w:rPr>
        <w:t xml:space="preserve">（</w:t>
      </w:r>
      <w:r>
        <w:rPr>
          <w:rFonts w:hint="eastAsia"/>
        </w:rPr>
        <w:t xml:space="preserve">1</w:t>
      </w:r>
      <w:r>
        <w:rPr>
          <w:rFonts w:hint="eastAsia"/>
        </w:rPr>
        <w:t xml:space="preserve">）总体概述（</w:t>
      </w:r>
      <w:r>
        <w:rPr>
          <w:rFonts w:hint="eastAsia"/>
        </w:rPr>
        <w:t xml:space="preserve">8</w:t>
      </w:r>
      <w:r>
        <w:rPr>
          <w:rFonts w:hint="eastAsia"/>
        </w:rPr>
        <w:t xml:space="preserve">分）：工程概述、总体安排、及施工部署及施工段划分等健全、合理、规范、高效。概述描述清晰明了、科学合理、可实施性强的得</w:t>
      </w:r>
      <w:r>
        <w:rPr>
          <w:rFonts w:hint="eastAsia"/>
        </w:rPr>
        <w:t xml:space="preserve">8</w:t>
      </w:r>
      <w:r>
        <w:rPr>
          <w:rFonts w:hint="eastAsia"/>
        </w:rPr>
        <w:t xml:space="preserve">分；概述描述清晰明了、科学合理的得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2</w:t>
      </w:r>
      <w:r>
        <w:rPr>
          <w:rFonts w:hint="eastAsia"/>
        </w:rPr>
        <w:t xml:space="preserve">）施工总进度计划（</w:t>
      </w:r>
      <w:r>
        <w:rPr>
          <w:rFonts w:hint="eastAsia"/>
        </w:rPr>
        <w:t xml:space="preserve">8</w:t>
      </w:r>
      <w:r>
        <w:rPr>
          <w:rFonts w:hint="eastAsia"/>
        </w:rPr>
        <w:t xml:space="preserve">分）：关于本工程施工进度计划的描述，以及为完成该计划所定措施科学、合理、规范、高效。进度计划描述清晰明了、科学合理、可实施性强的得</w:t>
      </w:r>
      <w:r>
        <w:rPr>
          <w:rFonts w:hint="eastAsia"/>
        </w:rPr>
        <w:t xml:space="preserve">8</w:t>
      </w:r>
      <w:r>
        <w:rPr>
          <w:rFonts w:hint="eastAsia"/>
        </w:rPr>
        <w:t xml:space="preserve">分；进度计划描述清晰明了、科学合理的得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3</w:t>
      </w:r>
      <w:r>
        <w:rPr>
          <w:rFonts w:hint="eastAsia"/>
        </w:rPr>
        <w:t xml:space="preserve">）施工现场平面布置和临时设施布置方案（</w:t>
      </w:r>
      <w:r>
        <w:rPr>
          <w:rFonts w:hint="eastAsia"/>
        </w:rPr>
        <w:t xml:space="preserve">8</w:t>
      </w:r>
      <w:r>
        <w:rPr>
          <w:rFonts w:hint="eastAsia"/>
        </w:rPr>
        <w:t xml:space="preserve">分）：施工现场平面布置和临时设施布置方案最完整、科学、合理、全面的得</w:t>
      </w:r>
      <w:r>
        <w:rPr>
          <w:rFonts w:hint="eastAsia"/>
        </w:rPr>
        <w:t xml:space="preserve">8</w:t>
      </w:r>
      <w:r>
        <w:rPr>
          <w:rFonts w:hint="eastAsia"/>
        </w:rPr>
        <w:t xml:space="preserve">分；方案较完整、科学、合理、但有缺陷的得</w:t>
      </w:r>
      <w:r>
        <w:rPr>
          <w:rFonts w:hint="eastAsia"/>
        </w:rPr>
        <w:t xml:space="preserve">5</w:t>
      </w:r>
      <w:r>
        <w:rPr>
          <w:rFonts w:hint="eastAsia"/>
        </w:rPr>
        <w:t xml:space="preserve">分；方案不够完整、科学、合理、且有重大缺陷的得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4</w:t>
      </w:r>
      <w:r>
        <w:rPr>
          <w:rFonts w:hint="eastAsia"/>
        </w:rPr>
        <w:t xml:space="preserve">）分部、分项工程的施工方案（</w:t>
      </w:r>
      <w:r>
        <w:rPr>
          <w:rFonts w:hint="eastAsia"/>
        </w:rPr>
        <w:t xml:space="preserve">8</w:t>
      </w:r>
      <w:r>
        <w:rPr>
          <w:rFonts w:hint="eastAsia"/>
        </w:rPr>
        <w:t xml:space="preserve">分）：该工程分部分项工程的施工方案、具体施工技术措施科学、合理、操作性强、规范、高效。工程分部分项工程的施工方案、具体施工技术措施科学、合理、操作性强、规范、高效的得</w:t>
      </w:r>
      <w:r>
        <w:rPr>
          <w:rFonts w:hint="eastAsia"/>
        </w:rPr>
        <w:t xml:space="preserve">8</w:t>
      </w:r>
      <w:r>
        <w:rPr>
          <w:rFonts w:hint="eastAsia"/>
        </w:rPr>
        <w:t xml:space="preserve">分；工程分部分项工程的施工方案、具体施工技术措施科学、合理、操作性强的得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5</w:t>
      </w:r>
      <w:r>
        <w:rPr>
          <w:rFonts w:hint="eastAsia"/>
        </w:rPr>
        <w:t xml:space="preserve">）安全文明施工措施（</w:t>
      </w:r>
      <w:r>
        <w:rPr>
          <w:rFonts w:hint="eastAsia"/>
        </w:rPr>
        <w:t xml:space="preserve">8</w:t>
      </w:r>
      <w:r>
        <w:rPr>
          <w:rFonts w:hint="eastAsia"/>
        </w:rPr>
        <w:t xml:space="preserve">分）：该工程安全文明施工、施工现场扬尘污染防治措施及环境保护方面的措施科学、合理、操作性强、规范、高效的得</w:t>
      </w:r>
      <w:r>
        <w:rPr>
          <w:rFonts w:hint="eastAsia"/>
        </w:rPr>
        <w:t xml:space="preserve">8</w:t>
      </w:r>
      <w:r>
        <w:rPr>
          <w:rFonts w:hint="eastAsia"/>
        </w:rPr>
        <w:t xml:space="preserve">分；施工现场扬尘污染防治措施及环境保护方面的措施科学、合理、操作性强的得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6</w:t>
      </w:r>
      <w:r>
        <w:rPr>
          <w:rFonts w:hint="eastAsia"/>
        </w:rPr>
        <w:t xml:space="preserve">）质量、环保保障措施（8分）</w:t>
      </w:r>
      <w:r>
        <w:rPr>
          <w:rFonts w:hint="eastAsia"/>
        </w:rPr>
        <w:t xml:space="preserve">：提供内容科学完善、合理全面、可实施性强、实施便捷的得</w:t>
      </w:r>
      <w:r>
        <w:rPr>
          <w:rFonts w:hint="eastAsia"/>
        </w:rPr>
        <w:t xml:space="preserve">8</w:t>
      </w:r>
      <w:r>
        <w:rPr>
          <w:rFonts w:hint="eastAsia"/>
        </w:rPr>
        <w:t xml:space="preserve">分；提供内容科学完善、合理全面的得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9"/>
        <w:jc w:val="left"/>
        <w:spacing w:line="400" w:lineRule="exact"/>
        <w:rPr>
          <w:rFonts w:hint="eastAsia"/>
        </w:rPr>
      </w:pPr>
      <w:r>
        <w:rPr>
          <w:rFonts w:hint="eastAsia"/>
        </w:rPr>
        <w:t xml:space="preserve">（</w:t>
      </w:r>
      <w:r>
        <w:rPr>
          <w:rFonts w:hint="eastAsia"/>
        </w:rPr>
        <w:t xml:space="preserve">7</w:t>
      </w:r>
      <w:r>
        <w:rPr>
          <w:rFonts w:hint="eastAsia"/>
        </w:rPr>
        <w:t xml:space="preserve">）季节性施工</w:t>
      </w:r>
      <w:r>
        <w:rPr>
          <w:rFonts w:hint="eastAsia"/>
        </w:rPr>
        <w:t xml:space="preserve">（8分）</w:t>
      </w:r>
      <w:r>
        <w:rPr>
          <w:rFonts w:hint="eastAsia"/>
        </w:rPr>
        <w:t xml:space="preserve">：措施科学合理，给出应对措施，操作性强的得</w:t>
      </w:r>
      <w:r>
        <w:rPr>
          <w:rFonts w:hint="eastAsia"/>
        </w:rPr>
        <w:t xml:space="preserve">8</w:t>
      </w:r>
      <w:r>
        <w:rPr>
          <w:rFonts w:hint="eastAsia"/>
        </w:rPr>
        <w:t xml:space="preserve">分；措施合理、操作性较强、考虑较周全、能满足项目实施需要的得</w:t>
      </w:r>
      <w:r>
        <w:rPr>
          <w:rFonts w:hint="eastAsia"/>
        </w:rPr>
        <w:t xml:space="preserve">5</w:t>
      </w:r>
      <w:r>
        <w:rPr>
          <w:rFonts w:hint="eastAsia"/>
        </w:rPr>
        <w:t xml:space="preserve">分；措施简单，操作性不强的得</w:t>
      </w:r>
      <w:r>
        <w:rPr>
          <w:rFonts w:hint="eastAsia"/>
        </w:rPr>
        <w:t xml:space="preserve">2</w:t>
      </w:r>
      <w:r>
        <w:rPr>
          <w:rFonts w:hint="eastAsia"/>
        </w:rPr>
        <w:t xml:space="preserve">分；未提供的不得分。</w:t>
      </w:r>
      <w:r/>
    </w:p>
    <w:p>
      <w:pPr>
        <w:pStyle w:val="949"/>
        <w:jc w:val="left"/>
        <w:spacing w:line="400" w:lineRule="exact"/>
        <w:rPr>
          <w:rFonts w:hint="eastAsia"/>
        </w:rPr>
      </w:pPr>
      <w:r>
        <w:rPr>
          <w:rFonts w:hint="eastAsia"/>
        </w:rPr>
        <w:t xml:space="preserve">（</w:t>
      </w:r>
      <w:r>
        <w:rPr>
          <w:rFonts w:hint="eastAsia"/>
        </w:rPr>
        <w:t xml:space="preserve">8</w:t>
      </w:r>
      <w:r>
        <w:rPr>
          <w:rFonts w:hint="eastAsia"/>
        </w:rPr>
        <w:t xml:space="preserve">）后期养护方案</w:t>
      </w:r>
      <w:r>
        <w:rPr>
          <w:rFonts w:hint="eastAsia"/>
        </w:rPr>
        <w:t xml:space="preserve">（8分）</w:t>
      </w:r>
      <w:r>
        <w:rPr>
          <w:rFonts w:hint="eastAsia"/>
        </w:rPr>
        <w:t xml:space="preserve">：后期养护方案科学合理、便捷有效的得</w:t>
      </w:r>
      <w:r>
        <w:rPr>
          <w:rFonts w:hint="eastAsia"/>
        </w:rPr>
        <w:t xml:space="preserve">8</w:t>
      </w:r>
      <w:r>
        <w:rPr>
          <w:rFonts w:hint="eastAsia"/>
        </w:rPr>
        <w:t xml:space="preserve">分；后期养护方案科学合理的得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ind w:firstLine="422"/>
        <w:spacing w:line="400" w:lineRule="exact"/>
        <w:rPr>
          <w:rFonts w:hint="eastAsia" w:ascii="宋体" w:hAnsi="宋体"/>
          <w:b/>
          <w:bCs/>
          <w:szCs w:val="21"/>
        </w:rPr>
      </w:pPr>
      <w:r>
        <w:rPr>
          <w:rFonts w:hint="eastAsia" w:ascii="宋体" w:hAnsi="宋体"/>
          <w:b/>
          <w:bCs/>
          <w:szCs w:val="21"/>
        </w:rPr>
        <w:t xml:space="preserve">（三）企业综合实力（</w:t>
      </w:r>
      <w:r>
        <w:rPr>
          <w:rFonts w:hint="eastAsia" w:ascii="宋体" w:hAnsi="宋体"/>
          <w:b/>
          <w:bCs/>
          <w:szCs w:val="21"/>
        </w:rPr>
        <w:t xml:space="preserve">2</w:t>
      </w:r>
      <w:r>
        <w:rPr>
          <w:rFonts w:hint="eastAsia" w:ascii="宋体" w:hAnsi="宋体"/>
          <w:b/>
          <w:bCs/>
          <w:szCs w:val="21"/>
        </w:rPr>
        <w:t xml:space="preserve">6</w:t>
      </w:r>
      <w:r>
        <w:rPr>
          <w:rFonts w:hint="eastAsia" w:ascii="宋体" w:hAnsi="宋体"/>
          <w:b/>
          <w:bCs/>
          <w:szCs w:val="21"/>
        </w:rPr>
        <w:t xml:space="preserve">分）</w:t>
      </w:r>
      <w:r/>
    </w:p>
    <w:p>
      <w:pPr>
        <w:pStyle w:val="949"/>
        <w:jc w:val="left"/>
        <w:spacing w:line="400" w:lineRule="exact"/>
        <w:rPr>
          <w:rFonts w:hint="eastAsia"/>
        </w:rPr>
      </w:pPr>
      <w:r>
        <w:rPr>
          <w:rFonts w:hint="eastAsia"/>
        </w:rPr>
        <w:t xml:space="preserve">（</w:t>
      </w:r>
      <w:r>
        <w:rPr>
          <w:rFonts w:hint="eastAsia"/>
        </w:rPr>
        <w:t xml:space="preserve">1</w:t>
      </w:r>
      <w:r>
        <w:rPr>
          <w:rFonts w:hint="eastAsia"/>
        </w:rPr>
        <w:t xml:space="preserve">）项目组成员中的施工员、质量员、资料员、材料员具有工程师及以上职称的，每个人员得</w:t>
      </w:r>
      <w:r>
        <w:rPr>
          <w:rFonts w:hint="eastAsia"/>
        </w:rPr>
        <w:t xml:space="preserve">2</w:t>
      </w:r>
      <w:r>
        <w:rPr>
          <w:rFonts w:hint="eastAsia"/>
        </w:rPr>
        <w:t xml:space="preserve">分；具备初级职称的，每个人员得</w:t>
      </w:r>
      <w:r>
        <w:rPr>
          <w:rFonts w:hint="eastAsia"/>
        </w:rPr>
        <w:t xml:space="preserve">1</w:t>
      </w:r>
      <w:r>
        <w:rPr>
          <w:rFonts w:hint="eastAsia"/>
        </w:rPr>
        <w:t xml:space="preserve">分；本项</w:t>
      </w:r>
      <w:r>
        <w:rPr>
          <w:rFonts w:hint="eastAsia"/>
        </w:rPr>
        <w:t xml:space="preserve">最高得</w:t>
      </w:r>
      <w:r>
        <w:rPr>
          <w:rFonts w:hint="eastAsia"/>
        </w:rPr>
        <w:t xml:space="preserve">8</w:t>
      </w:r>
      <w:r>
        <w:rPr>
          <w:rFonts w:hint="eastAsia"/>
        </w:rPr>
        <w:t xml:space="preserve">分（提供证书扫描件及响应单位为其缴纳的最近一期的社保证明扫描件，资料不全或不符的不得分）。</w:t>
      </w:r>
      <w:r/>
    </w:p>
    <w:p>
      <w:pPr>
        <w:pStyle w:val="949"/>
        <w:jc w:val="left"/>
        <w:spacing w:line="400" w:lineRule="exact"/>
        <w:rPr>
          <w:rFonts w:hint="eastAsia"/>
        </w:rPr>
      </w:pPr>
      <w:r>
        <w:rPr>
          <w:rFonts w:hint="eastAsia"/>
        </w:rPr>
        <w:t xml:space="preserve">（</w:t>
      </w:r>
      <w:r>
        <w:rPr>
          <w:rFonts w:hint="eastAsia"/>
        </w:rPr>
        <w:t xml:space="preserve">2</w:t>
      </w:r>
      <w:r>
        <w:rPr>
          <w:rFonts w:hint="eastAsia"/>
        </w:rPr>
        <w:t xml:space="preserve">）响应单位具有有效期内的质量管理体系认证证书、环境管理体系认证证书、职业健康安全管理体系认证证书的，每提供一份证书得</w:t>
      </w:r>
      <w:r>
        <w:rPr>
          <w:rFonts w:hint="eastAsia"/>
        </w:rPr>
        <w:t xml:space="preserve">3</w:t>
      </w:r>
      <w:r>
        <w:rPr>
          <w:rFonts w:hint="eastAsia"/>
        </w:rPr>
        <w:t xml:space="preserve">分，最高得</w:t>
      </w:r>
      <w:r>
        <w:rPr>
          <w:rFonts w:hint="eastAsia"/>
        </w:rPr>
        <w:t xml:space="preserve">9</w:t>
      </w:r>
      <w:r>
        <w:rPr>
          <w:rFonts w:hint="eastAsia"/>
        </w:rPr>
        <w:t xml:space="preserve">分</w:t>
      </w:r>
      <w:r>
        <w:rPr>
          <w:rFonts w:hint="eastAsia" w:cs="宋体"/>
          <w:bCs/>
        </w:rPr>
        <w:t xml:space="preserve">（提供证书扫描件及国家认证认证监督管理委员会官网查询截图，未提供的不得分）</w:t>
      </w:r>
      <w:r>
        <w:rPr>
          <w:rFonts w:hint="eastAsia"/>
        </w:rPr>
        <w:t xml:space="preserve">。</w:t>
      </w:r>
      <w:r/>
    </w:p>
    <w:p>
      <w:pPr>
        <w:pStyle w:val="949"/>
        <w:jc w:val="left"/>
        <w:spacing w:line="400" w:lineRule="exact"/>
        <w:rPr>
          <w:rFonts w:hint="eastAsia"/>
        </w:rPr>
      </w:pPr>
      <w:r>
        <w:rPr>
          <w:rFonts w:hint="eastAsia"/>
        </w:rPr>
        <w:t xml:space="preserve">（</w:t>
      </w:r>
      <w:r>
        <w:rPr>
          <w:rFonts w:hint="eastAsia"/>
        </w:rPr>
        <w:t xml:space="preserve">3</w:t>
      </w:r>
      <w:r>
        <w:rPr>
          <w:rFonts w:hint="eastAsia"/>
        </w:rPr>
        <w:t xml:space="preserve">）</w:t>
      </w:r>
      <w:r>
        <w:rPr>
          <w:rFonts w:hint="eastAsia" w:cs="宋体"/>
        </w:rPr>
        <w:t xml:space="preserve">企业自</w:t>
      </w:r>
      <w:r>
        <w:rPr>
          <w:rFonts w:hint="eastAsia" w:cs="宋体"/>
        </w:rPr>
        <w:t xml:space="preserve">202</w:t>
      </w:r>
      <w:r>
        <w:rPr>
          <w:rFonts w:hint="eastAsia" w:cs="宋体"/>
        </w:rPr>
        <w:t xml:space="preserve">2</w:t>
      </w:r>
      <w:r>
        <w:rPr>
          <w:rFonts w:hint="eastAsia" w:cs="宋体"/>
        </w:rPr>
        <w:t xml:space="preserve">年</w:t>
      </w:r>
      <w:r>
        <w:rPr>
          <w:rFonts w:hint="eastAsia" w:cs="宋体"/>
        </w:rPr>
        <w:t xml:space="preserve">1</w:t>
      </w:r>
      <w:r>
        <w:rPr>
          <w:rFonts w:hint="eastAsia" w:cs="宋体"/>
        </w:rPr>
        <w:t xml:space="preserve">1</w:t>
      </w:r>
      <w:r>
        <w:rPr>
          <w:rFonts w:hint="eastAsia" w:cs="宋体"/>
        </w:rPr>
        <w:t xml:space="preserve">月</w:t>
      </w:r>
      <w:r>
        <w:rPr>
          <w:rFonts w:hint="eastAsia" w:cs="宋体"/>
        </w:rPr>
        <w:t xml:space="preserve">1</w:t>
      </w:r>
      <w:r>
        <w:rPr>
          <w:rFonts w:hint="eastAsia" w:cs="宋体"/>
        </w:rPr>
        <w:t xml:space="preserve">日起至今（时间以竣工验收报告上的竣工验收时间为准）具有类似</w:t>
      </w:r>
      <w:r>
        <w:rPr>
          <w:rFonts w:hint="eastAsia" w:cs="宋体"/>
        </w:rPr>
        <w:t xml:space="preserve">改造项目</w:t>
      </w:r>
      <w:r>
        <w:rPr>
          <w:rFonts w:hint="eastAsia" w:cs="宋体"/>
        </w:rPr>
        <w:t xml:space="preserve">业绩的</w:t>
      </w:r>
      <w:r>
        <w:rPr>
          <w:rFonts w:hint="eastAsia"/>
        </w:rPr>
        <w:t xml:space="preserve">，每提供一个得</w:t>
      </w:r>
      <w:r>
        <w:rPr>
          <w:rFonts w:hint="eastAsia"/>
        </w:rPr>
        <w:t xml:space="preserve">3</w:t>
      </w:r>
      <w:r>
        <w:rPr>
          <w:rFonts w:hint="eastAsia"/>
        </w:rPr>
        <w:t xml:space="preserve">分，最高得</w:t>
      </w:r>
      <w:r>
        <w:rPr>
          <w:rFonts w:hint="eastAsia"/>
        </w:rPr>
        <w:t xml:space="preserve">9</w:t>
      </w:r>
      <w:r>
        <w:rPr>
          <w:rFonts w:hint="eastAsia"/>
        </w:rPr>
        <w:t xml:space="preserve">分（响应文件中提供施工合同及竣工验收证明等证明材料扫描件，资料不全或不符的不得分）。</w:t>
      </w:r>
      <w:r/>
    </w:p>
    <w:p>
      <w:pPr>
        <w:ind w:firstLine="422"/>
        <w:spacing w:line="360" w:lineRule="auto"/>
        <w:tabs>
          <w:tab w:val="left" w:pos="2870" w:leader="none"/>
        </w:tabs>
        <w:rPr>
          <w:rFonts w:hint="eastAsia" w:ascii="宋体" w:hAnsi="宋体" w:cs="宋体"/>
          <w:b/>
          <w:bCs/>
          <w:szCs w:val="21"/>
        </w:rPr>
      </w:pPr>
      <w:r>
        <w:rPr>
          <w:rFonts w:hint="eastAsia" w:ascii="宋体" w:hAnsi="宋体" w:cs="宋体"/>
          <w:b/>
          <w:bCs/>
          <w:color w:val="000000"/>
          <w:szCs w:val="21"/>
        </w:rPr>
        <w:t xml:space="preserve">注：</w:t>
      </w:r>
      <w:r>
        <w:rPr>
          <w:rFonts w:hint="eastAsia" w:ascii="宋体" w:hAnsi="宋体" w:cs="宋体"/>
          <w:b/>
          <w:bCs/>
          <w:color w:val="000000"/>
          <w:szCs w:val="21"/>
        </w:rPr>
        <w:t xml:space="preserve">1</w:t>
      </w:r>
      <w:r>
        <w:rPr>
          <w:rFonts w:hint="eastAsia" w:ascii="宋体" w:hAnsi="宋体" w:cs="宋体"/>
          <w:b/>
          <w:bCs/>
          <w:color w:val="000000"/>
          <w:szCs w:val="21"/>
        </w:rPr>
        <w:t xml:space="preserve">、针对评分标准中评分的每一条，响应单位均应提供相关资料并做出相应说明供评委评判，不提供</w:t>
      </w:r>
      <w:r>
        <w:rPr>
          <w:rFonts w:hint="eastAsia" w:ascii="宋体" w:hAnsi="宋体" w:cs="宋体"/>
          <w:b/>
          <w:bCs/>
          <w:szCs w:val="21"/>
        </w:rPr>
        <w:t xml:space="preserve">相关资料的对应评分项不得分。</w:t>
      </w:r>
      <w:r/>
    </w:p>
    <w:p>
      <w:pPr>
        <w:ind w:firstLine="422"/>
        <w:spacing w:line="360" w:lineRule="auto"/>
        <w:tabs>
          <w:tab w:val="left" w:pos="2870" w:leader="none"/>
        </w:tabs>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所有扫描件字迹须清晰可见，并且加盖响应单位公章</w:t>
      </w:r>
      <w:r>
        <w:rPr>
          <w:rFonts w:hint="eastAsia" w:ascii="宋体" w:hAnsi="宋体" w:cs="宋体"/>
          <w:b/>
          <w:bCs/>
          <w:szCs w:val="21"/>
        </w:rPr>
        <w:t xml:space="preserve">,</w:t>
      </w:r>
      <w:r>
        <w:rPr>
          <w:rFonts w:hint="eastAsia" w:ascii="宋体" w:hAnsi="宋体" w:cs="宋体"/>
          <w:b/>
          <w:bCs/>
          <w:szCs w:val="21"/>
        </w:rPr>
        <w:t xml:space="preserve">字迹不清晰或内容不全或者未加盖响应单位公章，视为未提供</w:t>
      </w:r>
      <w:r>
        <w:rPr>
          <w:rFonts w:hint="eastAsia" w:ascii="宋体" w:hAnsi="宋体" w:cs="宋体"/>
          <w:b/>
          <w:bCs/>
          <w:color w:val="000000"/>
          <w:szCs w:val="21"/>
        </w:rPr>
        <w:t xml:space="preserve">。</w:t>
      </w:r>
      <w:r/>
    </w:p>
    <w:p>
      <w:pPr>
        <w:pStyle w:val="734"/>
        <w:ind w:firstLine="480"/>
        <w:jc w:val="both"/>
        <w:spacing w:beforeAutospacing="0" w:afterAutospacing="0" w:line="360" w:lineRule="auto"/>
      </w:pPr>
      <w:r/>
      <w:r/>
    </w:p>
    <w:p>
      <w:pPr>
        <w:pStyle w:val="704"/>
      </w:pPr>
      <w:r/>
      <w:r/>
    </w:p>
    <w:p>
      <w:pPr>
        <w:jc w:val="left"/>
        <w:widowControl/>
        <w:rPr>
          <w:rFonts w:hint="eastAsia" w:ascii="宋体" w:hAnsi="宋体" w:cs="宋体"/>
          <w:b/>
          <w:szCs w:val="21"/>
        </w:rPr>
      </w:pPr>
      <w:r/>
      <w:bookmarkStart w:id="50" w:name="_Toc10379"/>
      <w:r/>
      <w:bookmarkStart w:id="51" w:name="_Toc26638"/>
      <w:r/>
      <w:bookmarkStart w:id="52" w:name="_Toc154502122"/>
      <w:r>
        <w:rPr>
          <w:rFonts w:hint="eastAsia" w:ascii="宋体" w:hAnsi="宋体" w:cs="宋体"/>
          <w:b/>
          <w:szCs w:val="21"/>
        </w:rPr>
        <w:br w:type="page" w:clear="all"/>
      </w:r>
      <w:r/>
    </w:p>
    <w:p>
      <w:pPr>
        <w:jc w:val="center"/>
        <w:spacing w:line="360" w:lineRule="auto"/>
        <w:rPr>
          <w:rStyle w:val="737"/>
          <w:rFonts w:hint="eastAsia" w:ascii="宋体" w:hAnsi="宋体" w:cs="宋体"/>
          <w:bCs/>
          <w:sz w:val="36"/>
          <w:szCs w:val="36"/>
        </w:rPr>
        <w:outlineLvl w:val="0"/>
      </w:pPr>
      <w:r>
        <w:rPr>
          <w:rStyle w:val="737"/>
          <w:rFonts w:hint="eastAsia" w:ascii="宋体" w:hAnsi="宋体" w:cs="宋体"/>
          <w:bCs/>
          <w:sz w:val="36"/>
          <w:szCs w:val="36"/>
        </w:rPr>
        <w:t xml:space="preserve">第五章</w:t>
      </w:r>
      <w:r>
        <w:rPr>
          <w:rStyle w:val="737"/>
          <w:rFonts w:hint="eastAsia" w:ascii="宋体" w:hAnsi="宋体" w:cs="宋体"/>
          <w:bCs/>
          <w:sz w:val="36"/>
          <w:szCs w:val="36"/>
        </w:rPr>
        <w:t xml:space="preserve"> </w:t>
      </w:r>
      <w:r>
        <w:rPr>
          <w:rStyle w:val="737"/>
          <w:rFonts w:ascii="宋体" w:hAnsi="宋体" w:cs="宋体"/>
          <w:bCs/>
          <w:sz w:val="36"/>
          <w:szCs w:val="36"/>
        </w:rPr>
        <w:t xml:space="preserve"> </w:t>
      </w:r>
      <w:r>
        <w:rPr>
          <w:rStyle w:val="737"/>
          <w:rFonts w:hint="eastAsia" w:ascii="宋体" w:hAnsi="宋体" w:cs="宋体"/>
          <w:bCs/>
          <w:sz w:val="36"/>
          <w:szCs w:val="36"/>
        </w:rPr>
        <w:t xml:space="preserve">合同主要条款及格式</w:t>
      </w:r>
      <w:bookmarkStart w:id="53" w:name="_Toc6511"/>
      <w:r/>
      <w:bookmarkStart w:id="54" w:name="_Toc154502123"/>
      <w:r/>
      <w:bookmarkStart w:id="55" w:name="_Toc17258"/>
      <w:r/>
      <w:bookmarkEnd w:id="50"/>
      <w:r/>
      <w:bookmarkEnd w:id="51"/>
      <w:r/>
      <w:bookmarkEnd w:id="52"/>
      <w:r/>
      <w:r/>
    </w:p>
    <w:p>
      <w:pPr>
        <w:pStyle w:val="704"/>
      </w:pPr>
      <w:r/>
      <w:r/>
    </w:p>
    <w:p>
      <w:pPr>
        <w:ind w:firstLine="420"/>
        <w:spacing w:line="360" w:lineRule="auto"/>
        <w:rPr>
          <w:rFonts w:hint="eastAsia" w:ascii="宋体" w:hAnsi="宋体"/>
          <w:szCs w:val="21"/>
        </w:rPr>
      </w:pPr>
      <w:r>
        <w:rPr>
          <w:rFonts w:hint="eastAsia" w:ascii="宋体" w:hAnsi="宋体"/>
          <w:szCs w:val="21"/>
        </w:rPr>
        <w:t xml:space="preserve">根据步定（苏州）项目管理有限公司采购编号</w:t>
      </w:r>
      <w:r>
        <w:rPr>
          <w:rFonts w:ascii="宋体" w:hAnsi="宋体"/>
          <w:szCs w:val="21"/>
          <w:u w:val="single"/>
        </w:rPr>
        <w:t xml:space="preserve">                 </w:t>
      </w:r>
      <w:r>
        <w:rPr>
          <w:rFonts w:hint="eastAsia" w:ascii="宋体" w:hAnsi="宋体"/>
          <w:szCs w:val="21"/>
        </w:rPr>
        <w:t xml:space="preserve">号政府采购文件及成交单位的响应文件和成交通知书，甲乙双方就此次成交项目的采购事宜，签订本合同书。</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56" w:name="_Toc351203481"/>
      <w:r>
        <w:rPr>
          <w:rFonts w:hint="eastAsia" w:cs="宋体" w:asciiTheme="minorEastAsia" w:hAnsiTheme="minorEastAsia" w:eastAsiaTheme="minorEastAsia"/>
          <w:b/>
          <w:bCs/>
          <w:color w:val="000000"/>
          <w:szCs w:val="21"/>
        </w:rPr>
        <w:t xml:space="preserve">一、工程概况</w:t>
      </w:r>
      <w:bookmarkEnd w:id="56"/>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bCs/>
          <w:color w:val="000000"/>
          <w:szCs w:val="21"/>
        </w:rPr>
        <w:t xml:space="preserve">1.</w:t>
      </w:r>
      <w:r>
        <w:rPr>
          <w:rFonts w:hint="eastAsia" w:cs="宋体" w:asciiTheme="minorEastAsia" w:hAnsiTheme="minorEastAsia" w:eastAsiaTheme="minorEastAsia"/>
          <w:bCs/>
          <w:color w:val="000000"/>
          <w:szCs w:val="21"/>
        </w:rPr>
        <w:t xml:space="preserve">工程名称：</w:t>
      </w:r>
      <w:r>
        <w:rPr>
          <w:rFonts w:hint="eastAsia" w:cs="宋体" w:asciiTheme="minorEastAsia" w:hAnsiTheme="minorEastAsia" w:eastAsiaTheme="minorEastAsia"/>
          <w:bCs/>
          <w:color w:val="000000"/>
          <w:szCs w:val="21"/>
          <w:u w:val="single"/>
        </w:rPr>
        <w:t xml:space="preserve">                </w:t>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w:t>
      </w:r>
      <w:r>
        <w:rPr>
          <w:rFonts w:hint="eastAsia" w:cs="宋体" w:asciiTheme="minorEastAsia" w:hAnsiTheme="minorEastAsia" w:eastAsiaTheme="minorEastAsia"/>
          <w:bCs/>
          <w:color w:val="000000"/>
          <w:szCs w:val="21"/>
        </w:rPr>
        <w:t xml:space="preserve">工程地点：</w:t>
      </w:r>
      <w:r>
        <w:rPr>
          <w:rFonts w:hint="eastAsia" w:cs="宋体" w:asciiTheme="minorEastAsia" w:hAnsiTheme="minorEastAsia" w:eastAsiaTheme="minorEastAsia"/>
          <w:bCs/>
          <w:color w:val="000000"/>
          <w:szCs w:val="21"/>
          <w:u w:val="single"/>
        </w:rPr>
        <w:t xml:space="preserve">          </w:t>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3.</w:t>
      </w:r>
      <w:r>
        <w:rPr>
          <w:rFonts w:hint="eastAsia" w:cs="宋体" w:asciiTheme="minorEastAsia" w:hAnsiTheme="minorEastAsia" w:eastAsiaTheme="minorEastAsia"/>
          <w:bCs/>
          <w:color w:val="000000"/>
          <w:szCs w:val="21"/>
        </w:rPr>
        <w:t xml:space="preserve">工程立项批准文号：</w:t>
      </w:r>
      <w:r>
        <w:rPr>
          <w:rFonts w:hint="eastAsia" w:cs="宋体" w:asciiTheme="minorEastAsia" w:hAnsiTheme="minorEastAsia" w:eastAsiaTheme="minorEastAsia"/>
          <w:bCs/>
          <w:color w:val="000000"/>
          <w:szCs w:val="21"/>
          <w:u w:val="single"/>
        </w:rPr>
        <w:t xml:space="preserve">  / </w:t>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4.</w:t>
      </w:r>
      <w:r>
        <w:rPr>
          <w:rFonts w:hint="eastAsia" w:cs="宋体" w:asciiTheme="minorEastAsia" w:hAnsiTheme="minorEastAsia" w:eastAsiaTheme="minorEastAsia"/>
          <w:bCs/>
          <w:color w:val="000000"/>
          <w:szCs w:val="21"/>
        </w:rPr>
        <w:t xml:space="preserve">资金来源：</w:t>
      </w:r>
      <w:r>
        <w:rPr>
          <w:rFonts w:hint="eastAsia" w:cs="宋体" w:asciiTheme="minorEastAsia" w:hAnsiTheme="minorEastAsia" w:eastAsiaTheme="minorEastAsia"/>
          <w:color w:val="000000"/>
          <w:szCs w:val="21"/>
          <w:u w:val="single"/>
        </w:rPr>
        <w:t xml:space="preserve">财政</w:t>
      </w:r>
      <w:r>
        <w:rPr>
          <w:rFonts w:hint="eastAsia" w:cs="宋体" w:asciiTheme="minorEastAsia" w:hAnsiTheme="minorEastAsia" w:eastAsiaTheme="minorEastAsia"/>
          <w:bCs/>
          <w:color w:val="000000"/>
          <w:szCs w:val="21"/>
        </w:rPr>
        <w:t xml:space="preserve">。</w:t>
      </w:r>
      <w:r/>
    </w:p>
    <w:p>
      <w:pPr>
        <w:ind w:firstLine="480"/>
        <w:spacing w:after="0" w:line="360" w:lineRule="auto"/>
        <w:rPr>
          <w:rFonts w:hint="eastAsia" w:ascii="宋体" w:hAnsi="宋体"/>
          <w:color w:val="000000"/>
          <w:szCs w:val="21"/>
        </w:rPr>
      </w:pPr>
      <w:r>
        <w:rPr>
          <w:rFonts w:hint="eastAsia" w:cs="宋体" w:asciiTheme="minorEastAsia" w:hAnsiTheme="minorEastAsia" w:eastAsiaTheme="minorEastAsia"/>
          <w:bCs/>
          <w:color w:val="000000"/>
          <w:szCs w:val="21"/>
        </w:rPr>
        <w:t xml:space="preserve">5.</w:t>
      </w:r>
      <w:r>
        <w:rPr>
          <w:rFonts w:hint="eastAsia" w:cs="宋体" w:asciiTheme="minorEastAsia" w:hAnsiTheme="minorEastAsia" w:eastAsiaTheme="minorEastAsia"/>
          <w:bCs/>
          <w:color w:val="000000"/>
          <w:szCs w:val="21"/>
        </w:rPr>
        <w:t xml:space="preserve">工程内容：</w:t>
      </w:r>
      <w:r>
        <w:rPr>
          <w:rFonts w:hint="eastAsia" w:cs="宋体" w:asciiTheme="minorEastAsia" w:hAnsiTheme="minorEastAsia" w:eastAsiaTheme="minorEastAsia"/>
          <w:bCs/>
          <w:color w:val="000000"/>
          <w:szCs w:val="21"/>
          <w:u w:val="single"/>
        </w:rPr>
        <w:t xml:space="preserve">                </w:t>
      </w:r>
      <w:r>
        <w:rPr>
          <w:rFonts w:hint="eastAsia" w:ascii="宋体" w:hAnsi="宋体" w:cs="宋体"/>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bCs/>
          <w:color w:val="000000"/>
          <w:szCs w:val="21"/>
        </w:rPr>
        <w:t xml:space="preserve">6.</w:t>
      </w:r>
      <w:r>
        <w:rPr>
          <w:rFonts w:hint="eastAsia" w:cs="宋体" w:asciiTheme="minorEastAsia" w:hAnsiTheme="minorEastAsia" w:eastAsiaTheme="minorEastAsia"/>
          <w:bCs/>
          <w:color w:val="000000"/>
          <w:szCs w:val="21"/>
        </w:rPr>
        <w:t xml:space="preserve">工程承包范围：</w:t>
      </w:r>
      <w:r>
        <w:rPr>
          <w:rFonts w:hint="eastAsia" w:cs="宋体" w:asciiTheme="minorEastAsia" w:hAnsiTheme="minorEastAsia" w:eastAsiaTheme="minorEastAsia"/>
          <w:bCs/>
          <w:color w:val="000000"/>
          <w:szCs w:val="21"/>
          <w:u w:val="single"/>
        </w:rPr>
        <w:t xml:space="preserve">响应</w:t>
      </w:r>
      <w:r>
        <w:rPr>
          <w:rFonts w:hint="eastAsia" w:cs="宋体" w:asciiTheme="minorEastAsia" w:hAnsiTheme="minorEastAsia" w:eastAsiaTheme="minorEastAsia"/>
          <w:color w:val="000000"/>
          <w:szCs w:val="21"/>
          <w:u w:val="single"/>
        </w:rPr>
        <w:t xml:space="preserve">文件、工程量清单及补充通知、承诺函中包含的所有工程</w:t>
      </w:r>
      <w:r>
        <w:rPr>
          <w:rFonts w:hint="eastAsia" w:cs="宋体" w:asciiTheme="minorEastAsia" w:hAnsiTheme="minorEastAsia" w:eastAsiaTheme="minorEastAsia"/>
          <w:color w:val="000000"/>
          <w:szCs w:val="21"/>
        </w:rPr>
        <w:t xml:space="preserve">。</w:t>
      </w:r>
      <w:r/>
    </w:p>
    <w:p>
      <w:pPr>
        <w:ind w:firstLine="482"/>
        <w:keepLines/>
        <w:keepNext/>
        <w:spacing w:before="120" w:after="120" w:line="360" w:lineRule="auto"/>
        <w:rPr>
          <w:rFonts w:hint="eastAsia" w:cs="宋体" w:asciiTheme="minorEastAsia" w:hAnsiTheme="minorEastAsia" w:eastAsiaTheme="minorEastAsia"/>
          <w:b/>
          <w:bCs/>
          <w:color w:val="000000"/>
          <w:szCs w:val="21"/>
        </w:rPr>
        <w:outlineLvl w:val="3"/>
      </w:pPr>
      <w:r/>
      <w:bookmarkStart w:id="57" w:name="_Toc351203482"/>
      <w:r>
        <w:rPr>
          <w:rFonts w:hint="eastAsia" w:cs="宋体" w:asciiTheme="minorEastAsia" w:hAnsiTheme="minorEastAsia" w:eastAsiaTheme="minorEastAsia"/>
          <w:b/>
          <w:bCs/>
          <w:color w:val="000000"/>
          <w:szCs w:val="21"/>
        </w:rPr>
        <w:t xml:space="preserve">二、合同工期</w:t>
      </w:r>
      <w:bookmarkEnd w:id="57"/>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计划开工日期：</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日。</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计划竣工日期：</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日。</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工期总日历天数：</w:t>
      </w:r>
      <w:r>
        <w:rPr>
          <w:rFonts w:hint="eastAsia" w:cs="宋体" w:asciiTheme="minorEastAsia" w:hAnsiTheme="minorEastAsia" w:eastAsiaTheme="minorEastAsia"/>
          <w:color w:val="000000"/>
          <w:szCs w:val="21"/>
          <w:u w:val="single"/>
        </w:rPr>
        <w:t xml:space="preserve">9</w:t>
      </w:r>
      <w:r>
        <w:rPr>
          <w:rFonts w:hint="eastAsia" w:cs="宋体" w:asciiTheme="minorEastAsia" w:hAnsiTheme="minorEastAsia" w:eastAsiaTheme="minorEastAsia"/>
          <w:color w:val="000000"/>
          <w:szCs w:val="21"/>
          <w:u w:val="single"/>
        </w:rPr>
        <w:t xml:space="preserve">0</w:t>
      </w:r>
      <w:r>
        <w:rPr>
          <w:rFonts w:hint="eastAsia" w:cs="宋体" w:asciiTheme="minorEastAsia" w:hAnsiTheme="minorEastAsia" w:eastAsiaTheme="minorEastAsia"/>
          <w:color w:val="000000"/>
          <w:szCs w:val="21"/>
        </w:rPr>
        <w:t xml:space="preserve">天。工期总日历天数与根据前述计划开竣工日期计算的工期天数不一致的，以工期总日历天数为准。</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58" w:name="_Toc351203483"/>
      <w:r>
        <w:rPr>
          <w:rFonts w:hint="eastAsia" w:cs="宋体" w:asciiTheme="minorEastAsia" w:hAnsiTheme="minorEastAsia" w:eastAsiaTheme="minorEastAsia"/>
          <w:b/>
          <w:bCs/>
          <w:color w:val="000000"/>
          <w:szCs w:val="21"/>
        </w:rPr>
        <w:t xml:space="preserve">三、质量标准</w:t>
      </w:r>
      <w:bookmarkEnd w:id="5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工程质量符合</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合格</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标准。</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59" w:name="_Toc351203484"/>
      <w:r>
        <w:rPr>
          <w:rFonts w:hint="eastAsia" w:cs="宋体" w:asciiTheme="minorEastAsia" w:hAnsiTheme="minorEastAsia" w:eastAsiaTheme="minorEastAsia"/>
          <w:b/>
          <w:bCs/>
          <w:color w:val="000000"/>
          <w:szCs w:val="21"/>
        </w:rPr>
        <w:t xml:space="preserve">四、签约合同价与合同价格形式</w:t>
      </w:r>
      <w:bookmarkEnd w:id="59"/>
      <w:r>
        <w:rPr>
          <w:rFonts w:hint="eastAsia" w:cs="宋体" w:asciiTheme="minorEastAsia" w:hAnsiTheme="minorEastAsia" w:eastAsiaTheme="minorEastAsia"/>
          <w:b/>
          <w:bCs/>
          <w:color w:val="000000"/>
          <w:szCs w:val="21"/>
        </w:rPr>
        <w:tab/>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签约合同价为：人民币：（￥</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其中：</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）安全文明施工费：人民币（大写）</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）材料和工程设备暂估价金额：人民币（大写）</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）专业工程暂估价金额：人民币（大写）</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）暂列金额：人民币（大写）</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合同价格形式：</w:t>
      </w:r>
      <w:r>
        <w:rPr>
          <w:rFonts w:hint="eastAsia" w:cs="宋体" w:asciiTheme="minorEastAsia" w:hAnsiTheme="minorEastAsia" w:eastAsiaTheme="minorEastAsia"/>
          <w:color w:val="000000"/>
          <w:szCs w:val="21"/>
          <w:u w:val="single"/>
        </w:rPr>
        <w:t xml:space="preserve">固定综合单价。</w:t>
      </w:r>
      <w:r/>
    </w:p>
    <w:p>
      <w:pPr>
        <w:ind w:firstLine="482"/>
        <w:keepLines/>
        <w:keepNext/>
        <w:spacing w:before="120" w:after="120" w:line="360" w:lineRule="auto"/>
        <w:rPr>
          <w:rFonts w:hint="eastAsia" w:cs="宋体" w:asciiTheme="minorEastAsia" w:hAnsiTheme="minorEastAsia" w:eastAsiaTheme="minorEastAsia"/>
          <w:b/>
          <w:bCs/>
          <w:color w:val="000000"/>
          <w:szCs w:val="21"/>
        </w:rPr>
        <w:outlineLvl w:val="3"/>
      </w:pPr>
      <w:r/>
      <w:bookmarkStart w:id="60" w:name="_Toc351203485"/>
      <w:r>
        <w:rPr>
          <w:rFonts w:hint="eastAsia" w:cs="宋体" w:asciiTheme="minorEastAsia" w:hAnsiTheme="minorEastAsia" w:eastAsiaTheme="minorEastAsia"/>
          <w:b/>
          <w:bCs/>
          <w:color w:val="000000"/>
          <w:szCs w:val="21"/>
        </w:rPr>
        <w:t xml:space="preserve">五、</w:t>
      </w:r>
      <w:bookmarkEnd w:id="60"/>
      <w:r>
        <w:rPr>
          <w:rFonts w:hint="eastAsia" w:cs="宋体" w:asciiTheme="minorEastAsia" w:hAnsiTheme="minorEastAsia" w:eastAsiaTheme="minorEastAsia"/>
          <w:b/>
          <w:bCs/>
          <w:color w:val="000000"/>
          <w:szCs w:val="21"/>
        </w:rPr>
        <w:t xml:space="preserve">项目经理</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承包人项目经理：</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61" w:name="_Toc351203486"/>
      <w:r>
        <w:rPr>
          <w:rFonts w:hint="eastAsia" w:cs="宋体" w:asciiTheme="minorEastAsia" w:hAnsiTheme="minorEastAsia" w:eastAsiaTheme="minorEastAsia"/>
          <w:b/>
          <w:bCs/>
          <w:color w:val="000000"/>
          <w:szCs w:val="21"/>
        </w:rPr>
        <w:t xml:space="preserve">六、合同文件构成</w:t>
      </w:r>
      <w:bookmarkEnd w:id="61"/>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本协议书与下列文件一起构成合同文件：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）中标通知书（如果有）；</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）投标函及其附录（如果有）；</w:t>
      </w:r>
      <w:r>
        <w:rPr>
          <w:rFonts w:hint="eastAsia" w:cs="宋体" w:asciiTheme="minorEastAsia" w:hAnsiTheme="minorEastAsia" w:eastAsiaTheme="minorEastAsia"/>
          <w:color w:val="000000"/>
          <w:szCs w:val="21"/>
        </w:rPr>
        <w:t xml:space="preserve"> </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）专用合同条款及其附件；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）通用合同条款；</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）技术标准和要求；</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6</w:t>
      </w:r>
      <w:r>
        <w:rPr>
          <w:rFonts w:hint="eastAsia" w:cs="宋体" w:asciiTheme="minorEastAsia" w:hAnsiTheme="minorEastAsia" w:eastAsiaTheme="minorEastAsia"/>
          <w:color w:val="000000"/>
          <w:szCs w:val="21"/>
        </w:rPr>
        <w:t xml:space="preserve">）图纸；</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）已标价工程量清单或预算书；</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）其他合同文件。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在合同订立及履行过程中形成的与合同有关的文件均构成合同文件组成部分。</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keepNext/>
        <w:spacing w:before="120" w:after="120" w:line="360" w:lineRule="auto"/>
        <w:rPr>
          <w:rFonts w:hint="eastAsia" w:cs="宋体" w:asciiTheme="minorEastAsia" w:hAnsiTheme="minorEastAsia" w:eastAsiaTheme="minorEastAsia"/>
          <w:b/>
          <w:bCs/>
          <w:color w:val="000000"/>
          <w:szCs w:val="21"/>
        </w:rPr>
        <w:outlineLvl w:val="3"/>
      </w:pPr>
      <w:r/>
      <w:bookmarkStart w:id="62" w:name="_Toc351203487"/>
      <w:r>
        <w:rPr>
          <w:rFonts w:hint="eastAsia" w:cs="宋体" w:asciiTheme="minorEastAsia" w:hAnsiTheme="minorEastAsia" w:eastAsiaTheme="minorEastAsia"/>
          <w:b/>
          <w:bCs/>
          <w:color w:val="000000"/>
          <w:szCs w:val="21"/>
        </w:rPr>
        <w:t xml:space="preserve">七、承诺</w:t>
      </w:r>
      <w:bookmarkEnd w:id="62"/>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rPr>
          <w:rFonts w:hint="eastAsia" w:cs="宋体" w:asciiTheme="minorEastAsia" w:hAnsiTheme="minorEastAsia" w:eastAsiaTheme="minorEastAsia"/>
          <w:bCs/>
          <w:color w:val="000000"/>
          <w:szCs w:val="21"/>
        </w:rPr>
        <w:t xml:space="preserve">发包人承诺按照法律规定履行项目审批手续、筹集工程建设资金并按照合同约定的期限和方式支付合同价款。</w:t>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w:t>
      </w:r>
      <w:r>
        <w:rPr>
          <w:rFonts w:hint="eastAsia" w:cs="宋体" w:asciiTheme="minorEastAsia" w:hAnsiTheme="minorEastAsia" w:eastAsiaTheme="minorEastAsia"/>
          <w:bCs/>
          <w:color w:val="000000"/>
          <w:szCs w:val="21"/>
        </w:rPr>
        <w:t xml:space="preserve">承包人承诺按照法律规定及合同约定组织完成工程施工，确保工程质量和安全，不进行转包及违法分包，并在缺陷责任期及保修期内承担相应的工程维修责任。</w:t>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3.</w:t>
      </w:r>
      <w:r>
        <w:rPr>
          <w:rFonts w:hint="eastAsia" w:cs="宋体" w:asciiTheme="minorEastAsia" w:hAnsiTheme="minorEastAsia" w:eastAsiaTheme="minorEastAsia"/>
          <w:bCs/>
          <w:color w:val="000000"/>
          <w:szCs w:val="21"/>
        </w:rPr>
        <w:t xml:space="preserve">发包人和承包人通过招投标形式签订合同的，双方理解并承诺不再就同一工程另行签订与合同实质性内容相背离的协议。</w:t>
      </w:r>
      <w:r/>
    </w:p>
    <w:p>
      <w:pPr>
        <w:ind w:firstLine="482"/>
        <w:spacing w:after="0" w:line="360" w:lineRule="auto"/>
        <w:rPr>
          <w:rFonts w:hint="eastAsia" w:cs="宋体" w:asciiTheme="minorEastAsia" w:hAnsiTheme="minorEastAsia" w:eastAsiaTheme="minorEastAsia"/>
          <w:bCs/>
          <w:color w:val="000000"/>
          <w:szCs w:val="21"/>
        </w:rPr>
      </w:pPr>
      <w:r/>
      <w:bookmarkStart w:id="63" w:name="_Toc351203488"/>
      <w:r>
        <w:rPr>
          <w:rFonts w:hint="eastAsia" w:cs="宋体" w:asciiTheme="minorEastAsia" w:hAnsiTheme="minorEastAsia" w:eastAsiaTheme="minorEastAsia"/>
          <w:b/>
          <w:color w:val="000000"/>
          <w:szCs w:val="21"/>
        </w:rPr>
        <w:t xml:space="preserve">八、词语含义</w:t>
      </w:r>
      <w:bookmarkEnd w:id="63"/>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本协议书中词语含义与第二部分通用合同条款中赋予的含义相同。</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64" w:name="_Toc351203489"/>
      <w:r>
        <w:rPr>
          <w:rFonts w:hint="eastAsia" w:cs="宋体" w:asciiTheme="minorEastAsia" w:hAnsiTheme="minorEastAsia" w:eastAsiaTheme="minorEastAsia"/>
          <w:b/>
          <w:bCs/>
          <w:color w:val="000000"/>
          <w:szCs w:val="21"/>
        </w:rPr>
        <w:t xml:space="preserve">九、签订时间</w:t>
      </w:r>
      <w:bookmarkEnd w:id="64"/>
      <w:r/>
      <w:r/>
    </w:p>
    <w:p>
      <w:pPr>
        <w:ind w:firstLine="480"/>
        <w:spacing w:after="0" w:line="360" w:lineRule="auto"/>
        <w:rPr>
          <w:rFonts w:hint="eastAsia" w:asciiTheme="minorEastAsia" w:hAnsiTheme="minorEastAsia" w:eastAsiaTheme="minorEastAsia"/>
          <w:color w:val="000000"/>
          <w:szCs w:val="21"/>
        </w:rPr>
      </w:pPr>
      <w:r/>
      <w:bookmarkStart w:id="65" w:name="_Toc351203490"/>
      <w:r>
        <w:rPr>
          <w:rFonts w:hint="eastAsia" w:cs="宋体" w:asciiTheme="minorEastAsia" w:hAnsiTheme="minorEastAsia" w:eastAsiaTheme="minorEastAsia"/>
          <w:color w:val="000000"/>
          <w:szCs w:val="21"/>
        </w:rPr>
        <w:t xml:space="preserve">本合同于</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日签订。</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rPr>
          <w:rFonts w:hint="eastAsia" w:cs="宋体" w:asciiTheme="minorEastAsia" w:hAnsiTheme="minorEastAsia" w:eastAsiaTheme="minorEastAsia"/>
          <w:b/>
          <w:bCs/>
          <w:color w:val="000000"/>
          <w:szCs w:val="21"/>
        </w:rPr>
        <w:t xml:space="preserve">十、签订地点</w:t>
      </w:r>
      <w:bookmarkEnd w:id="65"/>
      <w:r/>
      <w:r/>
    </w:p>
    <w:p>
      <w:pPr>
        <w:ind w:firstLine="480"/>
        <w:spacing w:after="0" w:line="360" w:lineRule="auto"/>
        <w:rPr>
          <w:rFonts w:hint="eastAsia" w:asciiTheme="minorEastAsia" w:hAnsiTheme="minorEastAsia" w:eastAsiaTheme="minorEastAsia"/>
          <w:color w:val="000000"/>
          <w:szCs w:val="21"/>
        </w:rPr>
      </w:pPr>
      <w:r/>
      <w:bookmarkStart w:id="66" w:name="_Toc351203491"/>
      <w:r>
        <w:rPr>
          <w:rFonts w:hint="eastAsia" w:cs="宋体" w:asciiTheme="minorEastAsia" w:hAnsiTheme="minorEastAsia" w:eastAsiaTheme="minorEastAsia"/>
          <w:color w:val="000000"/>
          <w:szCs w:val="21"/>
        </w:rPr>
        <w:t xml:space="preserve">本合同在</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签订。</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rPr>
          <w:rFonts w:hint="eastAsia" w:cs="宋体" w:asciiTheme="minorEastAsia" w:hAnsiTheme="minorEastAsia" w:eastAsiaTheme="minorEastAsia"/>
          <w:b/>
          <w:bCs/>
          <w:color w:val="000000"/>
          <w:szCs w:val="21"/>
        </w:rPr>
        <w:t xml:space="preserve">十一、补充协议</w:t>
      </w:r>
      <w:bookmarkEnd w:id="66"/>
      <w:r/>
      <w:r/>
    </w:p>
    <w:p>
      <w:pPr>
        <w:ind w:firstLine="480"/>
        <w:spacing w:after="0" w:line="360" w:lineRule="auto"/>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Cs/>
          <w:color w:val="000000"/>
          <w:szCs w:val="21"/>
        </w:rPr>
        <w:t xml:space="preserve">合同未尽事宜，合同当事人另行签订补充协议，补充协议是合同的组成部分。</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67" w:name="_Toc351203492"/>
      <w:r>
        <w:rPr>
          <w:rFonts w:hint="eastAsia" w:cs="宋体" w:asciiTheme="minorEastAsia" w:hAnsiTheme="minorEastAsia" w:eastAsiaTheme="minorEastAsia"/>
          <w:b/>
          <w:bCs/>
          <w:color w:val="000000"/>
          <w:szCs w:val="21"/>
        </w:rPr>
        <w:t xml:space="preserve">十二、合同生效</w:t>
      </w:r>
      <w:bookmarkEnd w:id="67"/>
      <w:r/>
      <w:r/>
    </w:p>
    <w:p>
      <w:pPr>
        <w:ind w:firstLine="480"/>
        <w:spacing w:after="0"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本合同自</w:t>
      </w:r>
      <w:r>
        <w:rPr>
          <w:rFonts w:hint="eastAsia" w:cs="宋体" w:asciiTheme="minorEastAsia" w:hAnsiTheme="minorEastAsia" w:eastAsiaTheme="minorEastAsia"/>
          <w:bCs/>
          <w:color w:val="000000"/>
          <w:szCs w:val="21"/>
          <w:u w:val="single"/>
        </w:rPr>
        <w:t xml:space="preserve">本合同在承发包双方签字盖章之日</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rPr>
        <w:t xml:space="preserve">生效。</w:t>
      </w:r>
      <w:r/>
    </w:p>
    <w:p>
      <w:pPr>
        <w:ind w:firstLine="482"/>
        <w:keepLines/>
        <w:keepNext/>
        <w:spacing w:before="120" w:after="120" w:line="360" w:lineRule="auto"/>
        <w:rPr>
          <w:rFonts w:hint="eastAsia" w:cs="宋体" w:asciiTheme="minorEastAsia" w:hAnsiTheme="minorEastAsia" w:eastAsiaTheme="minorEastAsia"/>
          <w:b/>
          <w:color w:val="000000"/>
          <w:szCs w:val="21"/>
        </w:rPr>
        <w:outlineLvl w:val="3"/>
      </w:pPr>
      <w:r/>
      <w:bookmarkStart w:id="68" w:name="_Toc351203493"/>
      <w:r>
        <w:rPr>
          <w:rFonts w:hint="eastAsia" w:cs="宋体" w:asciiTheme="minorEastAsia" w:hAnsiTheme="minorEastAsia" w:eastAsiaTheme="minorEastAsia"/>
          <w:b/>
          <w:bCs/>
          <w:color w:val="000000"/>
          <w:szCs w:val="21"/>
        </w:rPr>
        <w:t xml:space="preserve">十三、合同份数</w:t>
      </w:r>
      <w:bookmarkEnd w:id="6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bCs/>
          <w:color w:val="000000"/>
          <w:szCs w:val="21"/>
        </w:rPr>
        <w:t xml:space="preserve">本合同一式</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u w:val="single"/>
        </w:rPr>
        <w:t xml:space="preserve">陆</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rPr>
        <w:t xml:space="preserve">份，均具有同等法律效力，发包人执</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u w:val="single"/>
        </w:rPr>
        <w:t xml:space="preserve">贰</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rPr>
        <w:t xml:space="preserve">份，承包人执</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u w:val="single"/>
        </w:rPr>
        <w:t xml:space="preserve">贰</w:t>
      </w:r>
      <w:r>
        <w:rPr>
          <w:rFonts w:hint="eastAsia" w:cs="宋体" w:asciiTheme="minorEastAsia" w:hAnsiTheme="minorEastAsia" w:eastAsiaTheme="minorEastAsia"/>
          <w:bCs/>
          <w:color w:val="000000"/>
          <w:szCs w:val="21"/>
          <w:u w:val="single"/>
        </w:rPr>
        <w:t xml:space="preserve"> </w:t>
      </w:r>
      <w:r>
        <w:rPr>
          <w:rFonts w:hint="eastAsia" w:cs="宋体" w:asciiTheme="minorEastAsia" w:hAnsiTheme="minorEastAsia" w:eastAsiaTheme="minorEastAsia"/>
          <w:bCs/>
          <w:color w:val="000000"/>
          <w:szCs w:val="21"/>
        </w:rPr>
        <w:t xml:space="preserve">份，备案部门与招标代理机构各执一份。</w:t>
      </w:r>
      <w:r/>
    </w:p>
    <w:p>
      <w:pPr>
        <w:ind w:firstLine="482"/>
        <w:spacing w:after="0" w:line="48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r>
      <w:r/>
    </w:p>
    <w:p>
      <w:pPr>
        <w:ind w:firstLine="482"/>
        <w:spacing w:after="0" w:line="48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发包人：</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（公章）</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承包人：</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（公章）</w:t>
      </w:r>
      <w:r/>
    </w:p>
    <w:p>
      <w:pPr>
        <w:ind w:firstLine="482"/>
        <w:spacing w:after="0"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法定代表人或其委托代理人：</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法定代表人或其委托代理人：</w:t>
      </w:r>
      <w:r/>
    </w:p>
    <w:p>
      <w:pPr>
        <w:ind w:firstLine="482"/>
        <w:spacing w:after="0"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（签字或盖章）</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（签字或盖章）</w:t>
      </w:r>
      <w:r/>
    </w:p>
    <w:p>
      <w:pPr>
        <w:ind w:firstLine="422"/>
        <w:jc w:val="center"/>
        <w:keepLines/>
        <w:keepNext/>
        <w:spacing w:after="0" w:line="360" w:lineRule="auto"/>
        <w:rPr>
          <w:rFonts w:hint="eastAsia" w:cs="宋体" w:asciiTheme="minorEastAsia" w:hAnsiTheme="minorEastAsia" w:eastAsiaTheme="minorEastAsia"/>
          <w:b/>
          <w:bCs/>
          <w:color w:val="000000"/>
          <w:szCs w:val="21"/>
        </w:rPr>
        <w:outlineLvl w:val="2"/>
      </w:pPr>
      <w:r>
        <w:rPr>
          <w:rFonts w:hint="eastAsia" w:ascii="宋体" w:hAnsi="宋体" w:cs="宋体"/>
          <w:b/>
          <w:bCs/>
          <w:color w:val="000000"/>
          <w:szCs w:val="21"/>
        </w:rPr>
        <w:br w:type="page" w:clear="all"/>
      </w:r>
      <w:bookmarkStart w:id="69" w:name="_Toc351203494"/>
      <w:r>
        <w:rPr>
          <w:rFonts w:hint="eastAsia" w:cs="宋体" w:asciiTheme="minorEastAsia" w:hAnsiTheme="minorEastAsia" w:eastAsiaTheme="minorEastAsia"/>
          <w:b/>
          <w:bCs/>
          <w:color w:val="000000"/>
          <w:szCs w:val="21"/>
        </w:rPr>
        <w:t xml:space="preserve">第二部分</w:t>
      </w:r>
      <w:r>
        <w:rPr>
          <w:rFonts w:hint="eastAsia" w:cs="宋体" w:asciiTheme="minorEastAsia" w:hAnsiTheme="minorEastAsia" w:eastAsiaTheme="minorEastAsia"/>
          <w:b/>
          <w:bCs/>
          <w:color w:val="000000"/>
          <w:szCs w:val="21"/>
        </w:rPr>
        <w:t xml:space="preserve"> </w:t>
      </w:r>
      <w:r>
        <w:rPr>
          <w:rFonts w:hint="eastAsia" w:cs="宋体" w:asciiTheme="minorEastAsia" w:hAnsiTheme="minorEastAsia" w:eastAsiaTheme="minorEastAsia"/>
          <w:b/>
          <w:bCs/>
          <w:color w:val="000000"/>
          <w:szCs w:val="21"/>
        </w:rPr>
        <w:t xml:space="preserve">通用合同条款</w:t>
      </w:r>
      <w:bookmarkStart w:id="70" w:name="_Toc337558727"/>
      <w:r/>
      <w:bookmarkEnd w:id="69"/>
      <w:r/>
      <w:r/>
    </w:p>
    <w:p>
      <w:pPr>
        <w:ind w:firstLine="480"/>
        <w:jc w:val="left"/>
        <w:spacing w:after="0" w:line="360" w:lineRule="auto"/>
        <w:tabs>
          <w:tab w:val="left" w:pos="6810" w:leader="none"/>
        </w:tabs>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按《建设工程施工合同》（</w:t>
      </w:r>
      <w:r>
        <w:rPr>
          <w:rFonts w:hint="eastAsia" w:cs="宋体" w:asciiTheme="minorEastAsia" w:hAnsiTheme="minorEastAsia" w:eastAsiaTheme="minorEastAsia"/>
          <w:color w:val="000000"/>
          <w:szCs w:val="21"/>
        </w:rPr>
        <w:t xml:space="preserve">GF</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2017</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0201</w:t>
      </w:r>
      <w:r>
        <w:rPr>
          <w:rFonts w:hint="eastAsia" w:cs="宋体" w:asciiTheme="minorEastAsia" w:hAnsiTheme="minorEastAsia" w:eastAsiaTheme="minorEastAsia"/>
          <w:color w:val="000000"/>
          <w:szCs w:val="21"/>
        </w:rPr>
        <w:t xml:space="preserve">）通用合同条款执行</w:t>
      </w:r>
      <w:r>
        <w:rPr>
          <w:rFonts w:hint="eastAsia" w:cs="宋体" w:asciiTheme="minorEastAsia" w:hAnsiTheme="minorEastAsia" w:eastAsiaTheme="minorEastAsia"/>
          <w:color w:val="000000"/>
          <w:szCs w:val="21"/>
        </w:rPr>
        <w:tab/>
      </w:r>
      <w:bookmarkEnd w:id="70"/>
      <w:r/>
      <w:r/>
    </w:p>
    <w:p>
      <w:pPr>
        <w:ind w:firstLine="482"/>
        <w:jc w:val="center"/>
        <w:spacing w:after="0" w:line="360" w:lineRule="auto"/>
        <w:rPr>
          <w:rFonts w:hint="eastAsia" w:cs="宋体" w:asciiTheme="minorEastAsia" w:hAnsiTheme="minorEastAsia" w:eastAsiaTheme="minorEastAsia"/>
          <w:b/>
          <w:color w:val="000000"/>
          <w:szCs w:val="21"/>
        </w:rPr>
      </w:pPr>
      <w:r/>
      <w:bookmarkStart w:id="71" w:name="_Toc351203632"/>
      <w:r>
        <w:rPr>
          <w:rFonts w:hint="eastAsia" w:cs="宋体" w:asciiTheme="minorEastAsia" w:hAnsiTheme="minorEastAsia" w:eastAsiaTheme="minorEastAsia"/>
          <w:b/>
          <w:color w:val="000000"/>
          <w:szCs w:val="21"/>
        </w:rPr>
        <w:t xml:space="preserve">第三部分</w:t>
      </w:r>
      <w:r>
        <w:rPr>
          <w:rFonts w:hint="eastAsia" w:cs="宋体" w:asciiTheme="minorEastAsia" w:hAnsiTheme="minorEastAsia" w:eastAsiaTheme="minorEastAsia"/>
          <w:b/>
          <w:color w:val="000000"/>
          <w:szCs w:val="21"/>
        </w:rPr>
        <w:t xml:space="preserve"> </w:t>
      </w:r>
      <w:r>
        <w:rPr>
          <w:rFonts w:hint="eastAsia" w:cs="宋体" w:asciiTheme="minorEastAsia" w:hAnsiTheme="minorEastAsia" w:eastAsiaTheme="minorEastAsia"/>
          <w:b/>
          <w:color w:val="000000"/>
          <w:szCs w:val="21"/>
        </w:rPr>
        <w:t xml:space="preserve">专用合同条款</w:t>
      </w:r>
      <w:bookmarkEnd w:id="71"/>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72" w:name="_Toc351203633"/>
      <w:r>
        <w:rPr>
          <w:rFonts w:hint="eastAsia" w:cs="宋体" w:asciiTheme="minorEastAsia" w:hAnsiTheme="minorEastAsia" w:eastAsiaTheme="minorEastAsia"/>
          <w:bCs/>
          <w:color w:val="000000"/>
          <w:szCs w:val="21"/>
        </w:rPr>
        <w:t xml:space="preserve">1</w:t>
      </w:r>
      <w:bookmarkStart w:id="73" w:name="_Toc292559361"/>
      <w:r/>
      <w:bookmarkStart w:id="74" w:name="_Toc292559866"/>
      <w:r/>
      <w:bookmarkStart w:id="75" w:name="_Toc296347155"/>
      <w:r/>
      <w:bookmarkStart w:id="76" w:name="_Toc296891196"/>
      <w:r/>
      <w:bookmarkStart w:id="77" w:name="_Toc296890984"/>
      <w:r/>
      <w:bookmarkStart w:id="78" w:name="_Toc296346657"/>
      <w:r/>
      <w:bookmarkStart w:id="79" w:name="_Toc296944495"/>
      <w:r/>
      <w:bookmarkStart w:id="80" w:name="_Toc296503156"/>
      <w:r/>
      <w:bookmarkStart w:id="81" w:name="_Toc297048342"/>
      <w:r/>
      <w:bookmarkStart w:id="82" w:name="_Toc297120456"/>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一般约定</w:t>
      </w:r>
      <w:bookmarkEnd w:id="72"/>
      <w:r/>
      <w:bookmarkEnd w:id="73"/>
      <w:r/>
      <w:bookmarkEnd w:id="74"/>
      <w:r/>
      <w:bookmarkEnd w:id="75"/>
      <w:r/>
      <w:bookmarkEnd w:id="76"/>
      <w:r/>
      <w:bookmarkEnd w:id="77"/>
      <w:r/>
      <w:bookmarkEnd w:id="78"/>
      <w:r/>
      <w:bookmarkEnd w:id="79"/>
      <w:r/>
      <w:bookmarkEnd w:id="80"/>
      <w:r/>
      <w:bookmarkEnd w:id="81"/>
      <w:r/>
      <w:bookmarkEnd w:id="82"/>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 </w:t>
      </w:r>
      <w:r>
        <w:rPr>
          <w:rFonts w:hint="eastAsia" w:cs="宋体" w:asciiTheme="minorEastAsia" w:hAnsiTheme="minorEastAsia" w:eastAsiaTheme="minorEastAsia"/>
          <w:color w:val="000000"/>
          <w:szCs w:val="21"/>
        </w:rPr>
        <w:t xml:space="preserve">词语定义</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1.1.1</w:t>
      </w:r>
      <w:r>
        <w:rPr>
          <w:rFonts w:hint="eastAsia" w:cs="宋体" w:asciiTheme="minorEastAsia" w:hAnsiTheme="minorEastAsia" w:eastAsiaTheme="minorEastAsia"/>
          <w:color w:val="000000"/>
          <w:szCs w:val="21"/>
        </w:rPr>
        <w:t xml:space="preserve">合同</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1.1.1.1</w:t>
      </w:r>
      <w:r>
        <w:rPr>
          <w:rFonts w:hint="eastAsia" w:cs="宋体" w:asciiTheme="minorEastAsia" w:hAnsiTheme="minorEastAsia" w:eastAsiaTheme="minorEastAsia"/>
          <w:color w:val="000000"/>
          <w:szCs w:val="21"/>
        </w:rPr>
        <w:t xml:space="preserve">其他合同文件包括：</w:t>
      </w:r>
      <w:r>
        <w:rPr>
          <w:rFonts w:hint="eastAsia" w:cs="宋体" w:asciiTheme="minorEastAsia" w:hAnsiTheme="minorEastAsia" w:eastAsiaTheme="minorEastAsia"/>
          <w:color w:val="000000"/>
          <w:szCs w:val="21"/>
          <w:u w:val="single"/>
        </w:rPr>
        <w:t xml:space="preserve">成交通知书、采购文件、工程量清单及编制说明、响应文件及其附件、双方其他书面约定以及与本项目相关的法律法规、技术规范规程、图纸（如有）等均作为本合同附件，与本合同具有同等法律效力。</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1.1.2 </w:t>
      </w:r>
      <w:r>
        <w:rPr>
          <w:rFonts w:hint="eastAsia" w:cs="宋体" w:asciiTheme="minorEastAsia" w:hAnsiTheme="minorEastAsia" w:eastAsiaTheme="minorEastAsia"/>
          <w:color w:val="000000"/>
          <w:szCs w:val="21"/>
        </w:rPr>
        <w:t xml:space="preserve">合同当事人及其他相关方</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1.1.2.1</w:t>
      </w:r>
      <w:r>
        <w:rPr>
          <w:rFonts w:hint="eastAsia" w:cs="宋体" w:asciiTheme="minorEastAsia" w:hAnsiTheme="minorEastAsia" w:eastAsiaTheme="minorEastAsia"/>
          <w:color w:val="000000"/>
          <w:szCs w:val="21"/>
        </w:rPr>
        <w:t xml:space="preserve">监理人：</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名</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称：</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资质类别和等级：</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联系电话：</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电子信箱：</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通信地址：</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1.1.2.2 </w:t>
      </w:r>
      <w:r>
        <w:rPr>
          <w:rFonts w:hint="eastAsia" w:cs="宋体" w:asciiTheme="minorEastAsia" w:hAnsiTheme="minorEastAsia" w:eastAsiaTheme="minorEastAsia"/>
          <w:color w:val="000000"/>
          <w:szCs w:val="21"/>
        </w:rPr>
        <w:t xml:space="preserve">设计人：</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名</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称：</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资质类别和等级：</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联系电话：</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电子信箱：</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通信地址：</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1.1.3 </w:t>
      </w:r>
      <w:r>
        <w:rPr>
          <w:rFonts w:hint="eastAsia" w:cs="宋体" w:asciiTheme="minorEastAsia" w:hAnsiTheme="minorEastAsia" w:eastAsiaTheme="minorEastAsia"/>
          <w:color w:val="000000"/>
          <w:szCs w:val="21"/>
        </w:rPr>
        <w:t xml:space="preserve">工程和设备</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1.1.3.1 </w:t>
      </w:r>
      <w:r>
        <w:rPr>
          <w:rFonts w:hint="eastAsia" w:cs="宋体" w:asciiTheme="minorEastAsia" w:hAnsiTheme="minorEastAsia" w:eastAsiaTheme="minorEastAsia"/>
          <w:color w:val="000000"/>
          <w:szCs w:val="21"/>
        </w:rPr>
        <w:t xml:space="preserve">作为施工现场组成部分的其他场所包括：</w:t>
      </w:r>
      <w:r>
        <w:rPr>
          <w:rFonts w:hint="eastAsia" w:cs="宋体" w:asciiTheme="minorEastAsia" w:hAnsiTheme="minorEastAsia" w:eastAsiaTheme="minorEastAsia"/>
          <w:color w:val="000000"/>
          <w:szCs w:val="21"/>
          <w:u w:val="single"/>
        </w:rPr>
        <w:t xml:space="preserve">按工程实际所需确认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1.1.3.2 </w:t>
      </w:r>
      <w:r>
        <w:rPr>
          <w:rFonts w:hint="eastAsia" w:cs="宋体" w:asciiTheme="minorEastAsia" w:hAnsiTheme="minorEastAsia" w:eastAsiaTheme="minorEastAsia"/>
          <w:color w:val="000000"/>
          <w:szCs w:val="21"/>
        </w:rPr>
        <w:t xml:space="preserve">永久占地包括：</w:t>
      </w:r>
      <w:r>
        <w:rPr>
          <w:rFonts w:hint="eastAsia" w:cs="宋体" w:asciiTheme="minorEastAsia" w:hAnsiTheme="minorEastAsia" w:eastAsiaTheme="minorEastAsia"/>
          <w:color w:val="000000"/>
          <w:szCs w:val="21"/>
          <w:u w:val="single"/>
        </w:rPr>
        <w:t xml:space="preserve">按工程实际所需确认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1.1.3.3 </w:t>
      </w:r>
      <w:r>
        <w:rPr>
          <w:rFonts w:hint="eastAsia" w:cs="宋体" w:asciiTheme="minorEastAsia" w:hAnsiTheme="minorEastAsia" w:eastAsiaTheme="minorEastAsia"/>
          <w:color w:val="000000"/>
          <w:szCs w:val="21"/>
        </w:rPr>
        <w:t xml:space="preserve">临时占地包括：</w:t>
      </w:r>
      <w:r>
        <w:rPr>
          <w:rFonts w:hint="eastAsia" w:cs="宋体" w:asciiTheme="minorEastAsia" w:hAnsiTheme="minorEastAsia" w:eastAsiaTheme="minorEastAsia"/>
          <w:color w:val="000000"/>
          <w:szCs w:val="21"/>
          <w:u w:val="single"/>
        </w:rPr>
        <w:t xml:space="preserve">按工程实际所需确认</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rPr>
          <w:rFonts w:hint="eastAsia" w:cs="宋体" w:asciiTheme="minorEastAsia" w:hAnsiTheme="minorEastAsia" w:eastAsiaTheme="minorEastAsia"/>
          <w:color w:val="000000"/>
          <w:szCs w:val="21"/>
        </w:rPr>
        <w:t xml:space="preserve">法律</w:t>
      </w:r>
      <w:r>
        <w:rPr>
          <w:rFonts w:hint="eastAsia" w:cs="宋体" w:asciiTheme="minorEastAsia" w:hAnsiTheme="minorEastAsia" w:eastAsiaTheme="minorEastAsia"/>
          <w:color w:val="000000"/>
          <w:szCs w:val="21"/>
        </w:rPr>
        <w:t xml:space="preserve"> </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适用于合同的其他规范性文件：</w:t>
      </w:r>
      <w:r>
        <w:rPr>
          <w:rFonts w:hint="eastAsia" w:cs="宋体" w:asciiTheme="minorEastAsia" w:hAnsiTheme="minorEastAsia" w:eastAsiaTheme="minorEastAsia"/>
          <w:color w:val="000000"/>
          <w:szCs w:val="21"/>
          <w:u w:val="single"/>
        </w:rPr>
        <w:t xml:space="preserve">《中华人民共和国建筑法》、《中华人民共和国安全生产法》、《中华人民共和国消防法》、《中华人民共和国政府采购法》、《中华人民共和国政府采购法实施条例》等</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 </w:t>
      </w:r>
      <w:r>
        <w:rPr>
          <w:rFonts w:hint="eastAsia" w:cs="宋体" w:asciiTheme="minorEastAsia" w:hAnsiTheme="minorEastAsia" w:eastAsiaTheme="minorEastAsia"/>
          <w:color w:val="000000"/>
          <w:szCs w:val="21"/>
        </w:rPr>
        <w:t xml:space="preserve">标准和规范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1.3.1</w:t>
      </w:r>
      <w:r>
        <w:rPr>
          <w:rFonts w:hint="eastAsia" w:cs="宋体" w:asciiTheme="minorEastAsia" w:hAnsiTheme="minorEastAsia" w:eastAsiaTheme="minorEastAsia"/>
          <w:color w:val="000000"/>
          <w:szCs w:val="21"/>
        </w:rPr>
        <w:t xml:space="preserve">适用于工程的标准规范包括：</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现行工程施工标准规范以及质量验收标准及规范。</w:t>
      </w:r>
      <w:r>
        <w:rPr>
          <w:rFonts w:hint="eastAsia" w:cs="宋体" w:asciiTheme="minorEastAsia" w:hAnsiTheme="minorEastAsia" w:eastAsiaTheme="minorEastAsia"/>
          <w:color w:val="000000"/>
          <w:szCs w:val="21"/>
          <w:u w:val="single"/>
        </w:rPr>
        <w:t xml:space="preserve">   </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1.3.2 </w:t>
      </w:r>
      <w:r>
        <w:rPr>
          <w:rFonts w:hint="eastAsia" w:cs="宋体" w:asciiTheme="minorEastAsia" w:hAnsiTheme="minorEastAsia" w:eastAsiaTheme="minorEastAsia"/>
          <w:color w:val="000000"/>
          <w:szCs w:val="21"/>
        </w:rPr>
        <w:t xml:space="preserve">发包人提供国外标准、规范的名称：</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发包人提供国外标准、规范的份数：</w:t>
      </w:r>
      <w:r>
        <w:rPr>
          <w:rFonts w:hint="eastAsia" w:cs="宋体" w:asciiTheme="minorEastAsia" w:hAnsiTheme="minorEastAsia" w:eastAsiaTheme="minorEastAsia"/>
          <w:color w:val="000000"/>
          <w:szCs w:val="21"/>
          <w:u w:val="single"/>
        </w:rPr>
        <w:t xml:space="preserve"> </w:t>
      </w:r>
      <w:bookmarkStart w:id="83" w:name="OLE_LINK13"/>
      <w:r>
        <w:rPr>
          <w:rFonts w:hint="eastAsia" w:cs="宋体" w:asciiTheme="minorEastAsia" w:hAnsiTheme="minorEastAsia" w:eastAsiaTheme="minorEastAsia"/>
          <w:color w:val="000000"/>
          <w:szCs w:val="21"/>
          <w:u w:val="single"/>
        </w:rPr>
        <w:t xml:space="preserve"> /</w:t>
      </w:r>
      <w:bookmarkEnd w:id="83"/>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发包人提供国外标准、规范的名称：</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1.3.3</w:t>
      </w:r>
      <w:r>
        <w:rPr>
          <w:rFonts w:hint="eastAsia" w:cs="宋体" w:asciiTheme="minorEastAsia" w:hAnsiTheme="minorEastAsia" w:eastAsiaTheme="minorEastAsia"/>
          <w:color w:val="000000"/>
          <w:szCs w:val="21"/>
        </w:rPr>
        <w:t xml:space="preserve">发包人对工程的技术标准和功能要求的特殊要求：</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合同文件的优先顺序</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合同文件组成及优先顺序为：</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）合同协议书；（</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）成交通知书、（</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）响应文件及其附件；（</w:t>
      </w:r>
      <w:r>
        <w:rPr>
          <w:rFonts w:hint="eastAsia" w:cs="宋体" w:asciiTheme="minorEastAsia" w:hAnsiTheme="minorEastAsia" w:eastAsiaTheme="minorEastAsia"/>
          <w:color w:val="000000"/>
          <w:szCs w:val="21"/>
          <w:u w:val="single"/>
        </w:rPr>
        <w:t xml:space="preserve">4</w:t>
      </w:r>
      <w:r>
        <w:rPr>
          <w:rFonts w:hint="eastAsia" w:cs="宋体"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合同专用条款</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合同通用条款</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6</w:t>
      </w:r>
      <w:r>
        <w:rPr>
          <w:rFonts w:hint="eastAsia" w:cs="宋体"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标准、规范及有关技术文件</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图纸</w:t>
      </w:r>
      <w:r>
        <w:rPr>
          <w:rFonts w:hint="eastAsia" w:cs="宋体" w:asciiTheme="minorEastAsia" w:hAnsiTheme="minorEastAsia" w:eastAsiaTheme="minorEastAsia"/>
          <w:color w:val="000000"/>
          <w:szCs w:val="21"/>
          <w:u w:val="single"/>
        </w:rPr>
        <w:t xml:space="preserve">（如有）；（</w:t>
      </w:r>
      <w:r>
        <w:rPr>
          <w:rFonts w:hint="eastAsia" w:cs="宋体" w:asciiTheme="minorEastAsia" w:hAnsiTheme="minorEastAsia" w:eastAsiaTheme="minorEastAsia"/>
          <w:color w:val="000000"/>
          <w:szCs w:val="21"/>
          <w:u w:val="single"/>
        </w:rPr>
        <w:t xml:space="preserve">8</w:t>
      </w:r>
      <w:r>
        <w:rPr>
          <w:rFonts w:hint="eastAsia" w:cs="宋体" w:asciiTheme="minorEastAsia" w:hAnsiTheme="minorEastAsia" w:eastAsiaTheme="minorEastAsia"/>
          <w:color w:val="000000"/>
          <w:szCs w:val="21"/>
          <w:u w:val="single"/>
        </w:rPr>
        <w:t xml:space="preserve">）工程量清单；（</w:t>
      </w:r>
      <w:r>
        <w:rPr>
          <w:rFonts w:hint="eastAsia" w:cs="宋体" w:asciiTheme="minorEastAsia" w:hAnsiTheme="minorEastAsia" w:eastAsiaTheme="minorEastAsia"/>
          <w:color w:val="000000"/>
          <w:szCs w:val="21"/>
          <w:u w:val="single"/>
        </w:rPr>
        <w:t xml:space="preserve">9</w:t>
      </w:r>
      <w:r>
        <w:rPr>
          <w:rFonts w:hint="eastAsia" w:cs="宋体" w:asciiTheme="minorEastAsia" w:hAnsiTheme="minorEastAsia" w:eastAsiaTheme="minorEastAsia"/>
          <w:color w:val="000000"/>
          <w:szCs w:val="21"/>
          <w:u w:val="single"/>
        </w:rPr>
        <w:t xml:space="preserve">）工程报价单或预算书</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 </w:t>
      </w:r>
      <w:r>
        <w:rPr>
          <w:rFonts w:hint="eastAsia" w:cs="宋体" w:asciiTheme="minorEastAsia" w:hAnsiTheme="minorEastAsia" w:eastAsiaTheme="minorEastAsia"/>
          <w:color w:val="000000"/>
          <w:szCs w:val="21"/>
        </w:rPr>
        <w:t xml:space="preserve">图纸和承包人文件</w:t>
      </w:r>
      <w:r>
        <w:rPr>
          <w:rFonts w:hint="eastAsia" w:cs="宋体" w:asciiTheme="minorEastAsia" w:hAnsiTheme="minorEastAsia" w:eastAsiaTheme="minorEastAsia"/>
          <w:color w:val="000000"/>
          <w:szCs w:val="21"/>
        </w:rPr>
        <w:tab/>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1.5.1 </w:t>
      </w:r>
      <w:r>
        <w:rPr>
          <w:rFonts w:hint="eastAsia" w:cs="宋体" w:asciiTheme="minorEastAsia" w:hAnsiTheme="minorEastAsia" w:eastAsiaTheme="minorEastAsia"/>
          <w:color w:val="000000"/>
          <w:szCs w:val="21"/>
        </w:rPr>
        <w:t xml:space="preserve">图纸的提供</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发包人向承包人提供图纸的期限：</w:t>
      </w:r>
      <w:r>
        <w:rPr>
          <w:rFonts w:hint="eastAsia" w:cs="宋体" w:asciiTheme="minorEastAsia" w:hAnsiTheme="minorEastAsia" w:eastAsiaTheme="minorEastAsia"/>
          <w:color w:val="000000"/>
          <w:szCs w:val="21"/>
          <w:u w:val="single"/>
        </w:rPr>
        <w:t xml:space="preserve">最迟为开工通知载明的开工日期前</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天</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发包人向承包人提供图纸的数量：</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施工图纸</w:t>
      </w:r>
      <w:r>
        <w:rPr>
          <w:rFonts w:hint="eastAsia" w:cs="宋体" w:asciiTheme="minorEastAsia" w:hAnsiTheme="minorEastAsia" w:eastAsiaTheme="minorEastAsia"/>
          <w:color w:val="000000"/>
          <w:szCs w:val="21"/>
          <w:u w:val="single"/>
        </w:rPr>
        <w:t xml:space="preserve">6</w:t>
      </w:r>
      <w:r>
        <w:rPr>
          <w:rFonts w:hint="eastAsia" w:cs="宋体" w:asciiTheme="minorEastAsia" w:hAnsiTheme="minorEastAsia" w:eastAsiaTheme="minorEastAsia"/>
          <w:color w:val="000000"/>
          <w:szCs w:val="21"/>
          <w:u w:val="single"/>
        </w:rPr>
        <w:t xml:space="preserve">套</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发包人向承包人提供图纸的内容：</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合同施工范围内的施工图。</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1.5.2 </w:t>
      </w:r>
      <w:r>
        <w:rPr>
          <w:rFonts w:hint="eastAsia" w:cs="宋体" w:asciiTheme="minorEastAsia" w:hAnsiTheme="minorEastAsia" w:eastAsiaTheme="minorEastAsia"/>
          <w:color w:val="000000"/>
          <w:szCs w:val="21"/>
        </w:rPr>
        <w:t xml:space="preserve">承包人文件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需要由承包人提供的文件，包括：</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按监理人及发包人要求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承包人提供的文件的期限为：</w:t>
      </w:r>
      <w:r>
        <w:rPr>
          <w:rFonts w:hint="eastAsia" w:cs="宋体" w:asciiTheme="minorEastAsia" w:hAnsiTheme="minorEastAsia" w:eastAsiaTheme="minorEastAsia"/>
          <w:color w:val="000000"/>
          <w:szCs w:val="21"/>
          <w:u w:val="single"/>
        </w:rPr>
        <w:t xml:space="preserve"> </w:t>
      </w:r>
      <w:bookmarkStart w:id="84" w:name="_Hlk195534208"/>
      <w:r>
        <w:rPr>
          <w:rFonts w:hint="eastAsia" w:cs="宋体" w:asciiTheme="minorEastAsia" w:hAnsiTheme="minorEastAsia" w:eastAsiaTheme="minorEastAsia"/>
          <w:color w:val="000000"/>
          <w:szCs w:val="21"/>
          <w:u w:val="single"/>
        </w:rPr>
        <w:t xml:space="preserve"> </w:t>
      </w:r>
      <w:bookmarkEnd w:id="84"/>
      <w:r>
        <w:rPr>
          <w:rFonts w:hint="eastAsia" w:cs="宋体" w:asciiTheme="minorEastAsia" w:hAnsiTheme="minorEastAsia" w:eastAsiaTheme="minorEastAsia"/>
          <w:color w:val="000000"/>
          <w:szCs w:val="21"/>
          <w:u w:val="single"/>
        </w:rPr>
        <w:t xml:space="preserve">按监理人及发包人要求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承包人提供的文件的数量为：</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按监理人及发包人要求</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承包人提供的文件的形式为：</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按监理人及发包人要求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发包人审批承包人文件的期限：</w:t>
      </w:r>
      <w:r>
        <w:rPr>
          <w:rFonts w:hint="eastAsia" w:cs="宋体" w:asciiTheme="minorEastAsia" w:hAnsiTheme="minorEastAsia" w:eastAsiaTheme="minorEastAsia"/>
          <w:color w:val="000000"/>
          <w:szCs w:val="21"/>
          <w:u w:val="single"/>
        </w:rPr>
        <w:t xml:space="preserve">按监理人及发包人要求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1.5.3 </w:t>
      </w:r>
      <w:r>
        <w:rPr>
          <w:rFonts w:hint="eastAsia" w:cs="宋体" w:asciiTheme="minorEastAsia" w:hAnsiTheme="minorEastAsia" w:eastAsiaTheme="minorEastAsia"/>
          <w:color w:val="000000"/>
          <w:szCs w:val="21"/>
        </w:rPr>
        <w:t xml:space="preserve">现场图纸准备</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关于现场图纸准备的约定：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按工程实际所需</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 </w:t>
      </w:r>
      <w:r>
        <w:rPr>
          <w:rFonts w:hint="eastAsia" w:cs="宋体" w:asciiTheme="minorEastAsia" w:hAnsiTheme="minorEastAsia" w:eastAsiaTheme="minorEastAsia"/>
          <w:color w:val="000000"/>
          <w:szCs w:val="21"/>
        </w:rPr>
        <w:t xml:space="preserve">联络</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1.6.1</w:t>
      </w:r>
      <w:r>
        <w:rPr>
          <w:rFonts w:hint="eastAsia" w:cs="宋体" w:asciiTheme="minorEastAsia" w:hAnsiTheme="minorEastAsia" w:eastAsiaTheme="minorEastAsia"/>
          <w:color w:val="000000"/>
          <w:szCs w:val="21"/>
        </w:rPr>
        <w:t xml:space="preserve">发包人和承包人应当在</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rPr>
        <w:t xml:space="preserve">天内将与合同有关的通知、批准、证明、证书、指示、指令、要求、请求、同意、意见、确定和决定等书面函件送达对方当事人。</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1.6.2 </w:t>
      </w:r>
      <w:r>
        <w:rPr>
          <w:rFonts w:hint="eastAsia" w:cs="宋体" w:asciiTheme="minorEastAsia" w:hAnsiTheme="minorEastAsia" w:eastAsiaTheme="minorEastAsia"/>
          <w:color w:val="000000"/>
          <w:szCs w:val="21"/>
        </w:rPr>
        <w:t xml:space="preserve">发包人接收文件的地点：</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本工程现场办公室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发包人指定的接收人为：</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承包人接收文件的地点：</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本工程现场办公室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承包人指定的接收人为：</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监理人接收文件的地点：</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本工程现场办公室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监理人指定的接收人为：</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 </w:t>
      </w:r>
      <w:r>
        <w:rPr>
          <w:rFonts w:hint="eastAsia" w:cs="宋体" w:asciiTheme="minorEastAsia" w:hAnsiTheme="minorEastAsia" w:eastAsiaTheme="minorEastAsia"/>
          <w:color w:val="000000"/>
          <w:szCs w:val="21"/>
        </w:rPr>
        <w:t xml:space="preserve">交通运输</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85" w:name="_Toc312677986"/>
      <w:r/>
      <w:bookmarkStart w:id="86" w:name="_Toc303539100"/>
      <w:r/>
      <w:bookmarkStart w:id="87" w:name="_Toc304295521"/>
      <w:r/>
      <w:bookmarkStart w:id="88" w:name="_Toc318581155"/>
      <w:r/>
      <w:bookmarkStart w:id="89" w:name="_Toc300934943"/>
      <w:r>
        <w:rPr>
          <w:rFonts w:hint="eastAsia" w:cs="宋体" w:asciiTheme="minorEastAsia" w:hAnsiTheme="minorEastAsia" w:eastAsiaTheme="minorEastAsia"/>
          <w:color w:val="000000"/>
          <w:szCs w:val="21"/>
        </w:rPr>
        <w:t xml:space="preserve">.8.1 </w:t>
      </w:r>
      <w:r>
        <w:rPr>
          <w:rFonts w:hint="eastAsia" w:cs="宋体" w:asciiTheme="minorEastAsia" w:hAnsiTheme="minorEastAsia" w:eastAsiaTheme="minorEastAsia"/>
          <w:color w:val="000000"/>
          <w:szCs w:val="21"/>
        </w:rPr>
        <w:t xml:space="preserve">出入现场的权利</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关于出入现场的权利的约定：</w:t>
      </w:r>
      <w:r>
        <w:rPr>
          <w:rFonts w:hint="eastAsia" w:cs="宋体" w:asciiTheme="minorEastAsia" w:hAnsiTheme="minorEastAsia" w:eastAsiaTheme="minorEastAsia"/>
          <w:color w:val="000000"/>
          <w:szCs w:val="21"/>
          <w:u w:val="single"/>
        </w:rPr>
        <w:t xml:space="preserve">由承包人按发包人要求负责取得出入施工现场所需的批准手续和全部权利，并承担相关手续费用和建设费用</w:t>
      </w:r>
      <w:r>
        <w:rPr>
          <w:rFonts w:hint="eastAsia" w:cs="宋体" w:asciiTheme="minorEastAsia" w:hAnsiTheme="minorEastAsia" w:eastAsiaTheme="minorEastAsia"/>
          <w:color w:val="000000"/>
          <w:szCs w:val="21"/>
        </w:rPr>
        <w:t xml:space="preserve">。</w:t>
      </w:r>
      <w:bookmarkEnd w:id="85"/>
      <w:r/>
      <w:bookmarkEnd w:id="86"/>
      <w:r/>
      <w:bookmarkEnd w:id="87"/>
      <w:r/>
      <w:bookmarkEnd w:id="88"/>
      <w:r/>
      <w:bookmarkEnd w:id="89"/>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90" w:name="_Toc303539101"/>
      <w:r/>
      <w:bookmarkStart w:id="91" w:name="_Toc312677987"/>
      <w:r/>
      <w:bookmarkStart w:id="92" w:name="_Toc300934944"/>
      <w:r/>
      <w:bookmarkStart w:id="93" w:name="_Toc304295522"/>
      <w:r/>
      <w:bookmarkStart w:id="94" w:name="_Toc318581156"/>
      <w:r>
        <w:rPr>
          <w:rFonts w:hint="eastAsia" w:cs="宋体" w:asciiTheme="minorEastAsia" w:hAnsiTheme="minorEastAsia" w:eastAsiaTheme="minorEastAsia"/>
          <w:color w:val="000000"/>
          <w:szCs w:val="21"/>
        </w:rPr>
        <w:t xml:space="preserve">.8.2 </w:t>
      </w:r>
      <w:r>
        <w:rPr>
          <w:rFonts w:hint="eastAsia" w:cs="宋体" w:asciiTheme="minorEastAsia" w:hAnsiTheme="minorEastAsia" w:eastAsiaTheme="minorEastAsia"/>
          <w:color w:val="000000"/>
          <w:szCs w:val="21"/>
        </w:rPr>
        <w:t xml:space="preserve">场内交通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关于场外交通和场内交通的边界的约定：</w:t>
      </w:r>
      <w:r>
        <w:rPr>
          <w:rFonts w:hint="eastAsia" w:cs="宋体" w:asciiTheme="minorEastAsia" w:hAnsiTheme="minorEastAsia" w:eastAsiaTheme="minorEastAsia"/>
          <w:color w:val="000000"/>
          <w:szCs w:val="21"/>
          <w:u w:val="single"/>
        </w:rPr>
        <w:t xml:space="preserve">按相关规定要求</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关于发包人向承包人免费提供满足工程施工需要的场内道路和交通设施的约定：</w:t>
      </w:r>
      <w:r>
        <w:rPr>
          <w:rFonts w:hint="eastAsia" w:cs="宋体" w:asciiTheme="minorEastAsia" w:hAnsiTheme="minorEastAsia" w:eastAsiaTheme="minorEastAsia"/>
          <w:color w:val="000000"/>
          <w:szCs w:val="21"/>
          <w:u w:val="single"/>
        </w:rPr>
        <w:t xml:space="preserve">按相关规定要求，但相关费用含在合同价中</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Start w:id="95" w:name="_Toc318581157"/>
      <w:r/>
      <w:bookmarkEnd w:id="90"/>
      <w:r/>
      <w:bookmarkEnd w:id="91"/>
      <w:r/>
      <w:bookmarkEnd w:id="92"/>
      <w:r/>
      <w:bookmarkEnd w:id="93"/>
      <w:r/>
      <w:bookmarkEnd w:id="94"/>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1.8.3</w:t>
      </w:r>
      <w:r>
        <w:rPr>
          <w:rFonts w:hint="eastAsia" w:cs="宋体" w:asciiTheme="minorEastAsia" w:hAnsiTheme="minorEastAsia" w:eastAsiaTheme="minorEastAsia"/>
          <w:color w:val="000000"/>
          <w:szCs w:val="21"/>
        </w:rPr>
        <w:t xml:space="preserve">超大件和超重件的运输</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运输超大件或超重件所需的道路和桥梁临时加固改造费用和其他有关费用由</w:t>
      </w:r>
      <w:r>
        <w:rPr>
          <w:rFonts w:hint="eastAsia" w:cs="宋体" w:asciiTheme="minorEastAsia" w:hAnsiTheme="minorEastAsia" w:eastAsiaTheme="minorEastAsia"/>
          <w:color w:val="000000"/>
          <w:szCs w:val="21"/>
          <w:u w:val="single"/>
        </w:rPr>
        <w:t xml:space="preserve">承包人承担。</w:t>
      </w:r>
      <w:bookmarkEnd w:id="95"/>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 </w:t>
      </w:r>
      <w:r>
        <w:rPr>
          <w:rFonts w:hint="eastAsia" w:cs="宋体" w:asciiTheme="minorEastAsia" w:hAnsiTheme="minorEastAsia" w:eastAsiaTheme="minorEastAsia"/>
          <w:color w:val="000000"/>
          <w:szCs w:val="21"/>
        </w:rPr>
        <w:t xml:space="preserve">知识产权</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1.9.1</w:t>
      </w:r>
      <w:r>
        <w:rPr>
          <w:rFonts w:hint="eastAsia" w:cs="宋体" w:asciiTheme="minorEastAsia" w:hAnsiTheme="minorEastAsia" w:eastAsiaTheme="minorEastAsia"/>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cs="宋体" w:asciiTheme="minorEastAsia" w:hAnsiTheme="minorEastAsia" w:eastAsiaTheme="minorEastAsia"/>
          <w:color w:val="000000"/>
          <w:szCs w:val="21"/>
          <w:u w:val="single"/>
        </w:rPr>
        <w:t xml:space="preserve">发包人</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关于发包人提供的上述文件的使用限制的要求：</w:t>
      </w:r>
      <w:r>
        <w:rPr>
          <w:rFonts w:hint="eastAsia" w:cs="宋体" w:asciiTheme="minorEastAsia" w:hAnsiTheme="minorEastAsia" w:eastAsiaTheme="minorEastAsia"/>
          <w:color w:val="000000"/>
          <w:szCs w:val="21"/>
          <w:u w:val="single"/>
        </w:rPr>
        <w:t xml:space="preserve">未经发包人书面批准不得向第三者提供任何图纸</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1.9.2 </w:t>
      </w:r>
      <w:r>
        <w:rPr>
          <w:rFonts w:hint="eastAsia" w:cs="宋体" w:asciiTheme="minorEastAsia" w:hAnsiTheme="minorEastAsia" w:eastAsiaTheme="minorEastAsia"/>
          <w:color w:val="000000"/>
          <w:szCs w:val="21"/>
        </w:rPr>
        <w:t xml:space="preserve">关于承包人为实施工程所编制文件的著作权的归属：</w:t>
      </w:r>
      <w:r>
        <w:rPr>
          <w:rFonts w:hint="eastAsia" w:cs="宋体" w:asciiTheme="minorEastAsia" w:hAnsiTheme="minorEastAsia" w:eastAsiaTheme="minorEastAsia"/>
          <w:color w:val="000000"/>
          <w:szCs w:val="21"/>
          <w:u w:val="single"/>
        </w:rPr>
        <w:t xml:space="preserve">归发包人所有</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关于承包人提供的上述文件的使用限制的要求：</w:t>
      </w:r>
      <w:r>
        <w:rPr>
          <w:rFonts w:hint="eastAsia" w:cs="宋体" w:asciiTheme="minorEastAsia" w:hAnsiTheme="minorEastAsia" w:eastAsiaTheme="minorEastAsia"/>
          <w:color w:val="000000"/>
          <w:szCs w:val="21"/>
          <w:u w:val="single"/>
        </w:rPr>
        <w:t xml:space="preserve">仅用于本工程</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1.9.3 </w:t>
      </w:r>
      <w:r>
        <w:rPr>
          <w:rFonts w:hint="eastAsia" w:cs="宋体" w:asciiTheme="minorEastAsia" w:hAnsiTheme="minorEastAsia" w:eastAsiaTheme="minorEastAsia"/>
          <w:color w:val="000000"/>
          <w:szCs w:val="21"/>
        </w:rPr>
        <w:t xml:space="preserve">承包人在施工过程中所采用的专利、专有技术、技术秘密的使用费的承担方式：</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由承包人承担，相应费用投标报价中已经计取</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1.10</w:t>
      </w:r>
      <w:r>
        <w:rPr>
          <w:rFonts w:hint="eastAsia" w:cs="宋体" w:asciiTheme="minorEastAsia" w:hAnsiTheme="minorEastAsia" w:eastAsiaTheme="minorEastAsia"/>
          <w:color w:val="000000"/>
          <w:szCs w:val="21"/>
        </w:rPr>
        <w:t xml:space="preserve">工程量清单错误的修正</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出现工程量清单错误时，是否调整合同价格：</w:t>
      </w:r>
      <w:r>
        <w:rPr>
          <w:rFonts w:hint="eastAsia" w:cs="宋体" w:asciiTheme="minorEastAsia" w:hAnsiTheme="minorEastAsia" w:eastAsiaTheme="minorEastAsia"/>
          <w:color w:val="000000"/>
          <w:szCs w:val="21"/>
          <w:u w:val="single"/>
        </w:rPr>
        <w:t xml:space="preserve">按合同补充条款</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允许调整合同价格的工程量偏差范围：</w:t>
      </w:r>
      <w:r>
        <w:rPr>
          <w:rFonts w:hint="eastAsia" w:cs="宋体" w:asciiTheme="minorEastAsia" w:hAnsiTheme="minorEastAsia" w:eastAsiaTheme="minorEastAsia"/>
          <w:color w:val="000000"/>
          <w:szCs w:val="21"/>
          <w:u w:val="single"/>
        </w:rPr>
        <w:t xml:space="preserve">按合同补充条款</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96" w:name="_Toc351203634"/>
      <w:r>
        <w:rPr>
          <w:rFonts w:hint="eastAsia" w:cs="宋体" w:asciiTheme="minorEastAsia" w:hAnsiTheme="minorEastAsia" w:eastAsiaTheme="minorEastAsia"/>
          <w:bCs/>
          <w:color w:val="000000"/>
          <w:szCs w:val="21"/>
        </w:rPr>
        <w:t xml:space="preserve">2</w:t>
      </w:r>
      <w:bookmarkStart w:id="97" w:name="_Toc297120457"/>
      <w:r/>
      <w:bookmarkStart w:id="98" w:name="_Toc296890985"/>
      <w:r/>
      <w:bookmarkStart w:id="99" w:name="_Toc297048343"/>
      <w:r/>
      <w:bookmarkStart w:id="100" w:name="_Toc296944496"/>
      <w:r/>
      <w:bookmarkStart w:id="101" w:name="_Toc296346658"/>
      <w:r/>
      <w:bookmarkStart w:id="102" w:name="_Toc292559867"/>
      <w:r/>
      <w:bookmarkStart w:id="103" w:name="_Toc296503157"/>
      <w:r/>
      <w:bookmarkStart w:id="104" w:name="_Toc292559362"/>
      <w:r/>
      <w:bookmarkStart w:id="105" w:name="_Toc296347156"/>
      <w:r/>
      <w:bookmarkStart w:id="106" w:name="_Toc296891197"/>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发包人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2.1 </w:t>
      </w:r>
      <w:r>
        <w:rPr>
          <w:rFonts w:hint="eastAsia" w:cs="宋体" w:asciiTheme="minorEastAsia" w:hAnsiTheme="minorEastAsia" w:eastAsiaTheme="minorEastAsia"/>
          <w:color w:val="000000"/>
          <w:szCs w:val="21"/>
        </w:rPr>
        <w:t xml:space="preserve">发包人代表</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发包人代表：</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姓</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名：</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身份证号：</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职</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务：</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联系电话：</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电子信箱：</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通信地址：</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发包人对发包人代表的授权范围如下：</w:t>
      </w:r>
      <w:r>
        <w:rPr>
          <w:rFonts w:hint="eastAsia" w:cs="宋体" w:asciiTheme="minorEastAsia" w:hAnsiTheme="minorEastAsia" w:eastAsiaTheme="minorEastAsia"/>
          <w:color w:val="000000"/>
          <w:szCs w:val="21"/>
          <w:u w:val="single"/>
        </w:rPr>
        <w:t xml:space="preserve">经发包人授权并在授权范围内代表发包人行使业主权利，全面负责本工程的组织、协调和管理，签发或签署各种相关指令，报表及支付凭证，处理施工过程中的各有关事宜。</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 </w:t>
      </w:r>
      <w:r>
        <w:rPr>
          <w:rFonts w:hint="eastAsia" w:cs="宋体" w:asciiTheme="minorEastAsia" w:hAnsiTheme="minorEastAsia" w:eastAsiaTheme="minorEastAsia"/>
          <w:color w:val="000000"/>
          <w:szCs w:val="21"/>
        </w:rPr>
        <w:t xml:space="preserve">施工现场、施工条件和基础资料的提供</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2.2.1 </w:t>
      </w:r>
      <w:r>
        <w:rPr>
          <w:rFonts w:hint="eastAsia" w:cs="宋体" w:asciiTheme="minorEastAsia" w:hAnsiTheme="minorEastAsia" w:eastAsiaTheme="minorEastAsia"/>
          <w:color w:val="000000"/>
          <w:szCs w:val="21"/>
        </w:rPr>
        <w:t xml:space="preserve">提供施工现场</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关于发包人移交施工现场的期限要求：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发包人应最迟于开工日期之前向承包人移交施</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工现场</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2.2.2 </w:t>
      </w:r>
      <w:r>
        <w:rPr>
          <w:rFonts w:hint="eastAsia" w:cs="宋体" w:asciiTheme="minorEastAsia" w:hAnsiTheme="minorEastAsia" w:eastAsiaTheme="minorEastAsia"/>
          <w:color w:val="000000"/>
          <w:szCs w:val="21"/>
        </w:rPr>
        <w:t xml:space="preserve">提供施工条件</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关于发包人应负责提供施工所需要的条件，包括：</w:t>
      </w:r>
      <w:r>
        <w:rPr>
          <w:rFonts w:hint="eastAsia" w:cs="宋体" w:asciiTheme="minorEastAsia" w:hAnsiTheme="minorEastAsia" w:eastAsiaTheme="minorEastAsia"/>
          <w:color w:val="000000"/>
          <w:szCs w:val="21"/>
          <w:u w:val="single"/>
        </w:rPr>
        <w:t xml:space="preserve">本项目甲方不提供施工方施工用水、</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电及临时设施的场地，施工人员住宿需自行解决</w:t>
      </w:r>
      <w:r>
        <w:rPr>
          <w:rFonts w:hint="eastAsia" w:cs="宋体" w:asciiTheme="minorEastAsia" w:hAnsiTheme="minorEastAsia" w:eastAsiaTheme="minorEastAsia"/>
          <w:color w:val="000000"/>
          <w:szCs w:val="21"/>
          <w:u w:val="single"/>
        </w:rPr>
        <w:t xml:space="preserve">_</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2.3 </w:t>
      </w:r>
      <w:r>
        <w:rPr>
          <w:rFonts w:hint="eastAsia" w:cs="宋体" w:asciiTheme="minorEastAsia" w:hAnsiTheme="minorEastAsia" w:eastAsiaTheme="minorEastAsia"/>
          <w:color w:val="000000"/>
          <w:szCs w:val="21"/>
        </w:rPr>
        <w:t xml:space="preserve">资金来源证明及支付担保</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发包人提供资金来源证明的期限要求：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按规定</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发包人是否提供支付担保：</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发包人提供支付担保的形式：</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107" w:name="_Toc351203635"/>
      <w:r>
        <w:rPr>
          <w:rFonts w:hint="eastAsia" w:cs="宋体" w:asciiTheme="minorEastAsia" w:hAnsiTheme="minorEastAsia" w:eastAsiaTheme="minorEastAsia"/>
          <w:bCs/>
          <w:color w:val="000000"/>
          <w:szCs w:val="21"/>
        </w:rPr>
        <w:t xml:space="preserve">3</w:t>
      </w:r>
      <w:bookmarkStart w:id="108" w:name="_Toc296944497"/>
      <w:r/>
      <w:bookmarkStart w:id="109" w:name="_Toc292559868"/>
      <w:r/>
      <w:bookmarkStart w:id="110" w:name="_Toc296890986"/>
      <w:r/>
      <w:bookmarkStart w:id="111" w:name="_Toc296891198"/>
      <w:r/>
      <w:bookmarkStart w:id="112" w:name="_Toc297048344"/>
      <w:r/>
      <w:bookmarkStart w:id="113" w:name="_Toc296347157"/>
      <w:r/>
      <w:bookmarkStart w:id="114" w:name="_Toc296346659"/>
      <w:r/>
      <w:bookmarkStart w:id="115" w:name="_Toc292559363"/>
      <w:r/>
      <w:bookmarkStart w:id="116" w:name="_Toc296503158"/>
      <w:r/>
      <w:bookmarkStart w:id="117" w:name="_Toc297120458"/>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承包人</w:t>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3.1 </w:t>
      </w:r>
      <w:r>
        <w:rPr>
          <w:rFonts w:hint="eastAsia" w:cs="宋体" w:asciiTheme="minorEastAsia" w:hAnsiTheme="minorEastAsia" w:eastAsiaTheme="minorEastAsia"/>
          <w:color w:val="000000"/>
          <w:szCs w:val="21"/>
        </w:rPr>
        <w:t xml:space="preserve">承包人的一般义务</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）承包人</w:t>
      </w:r>
      <w:bookmarkStart w:id="118" w:name="_Hlk195539794"/>
      <w:r>
        <w:rPr>
          <w:rFonts w:hint="eastAsia" w:cs="宋体" w:asciiTheme="minorEastAsia" w:hAnsiTheme="minorEastAsia" w:eastAsiaTheme="minorEastAsia"/>
          <w:color w:val="000000"/>
          <w:szCs w:val="21"/>
        </w:rPr>
        <w:t xml:space="preserve">提交的竣工资料的内容：</w:t>
      </w:r>
      <w:bookmarkEnd w:id="118"/>
      <w:r>
        <w:rPr>
          <w:rFonts w:hint="eastAsia" w:cs="宋体" w:asciiTheme="minorEastAsia" w:hAnsiTheme="minorEastAsia" w:eastAsiaTheme="minorEastAsia"/>
          <w:color w:val="000000"/>
          <w:szCs w:val="21"/>
          <w:u w:val="single"/>
        </w:rPr>
        <w:t xml:space="preserve">竣工验收合格后</w:t>
      </w:r>
      <w:r>
        <w:rPr>
          <w:rFonts w:hint="eastAsia" w:cs="宋体" w:asciiTheme="minorEastAsia" w:hAnsiTheme="minorEastAsia" w:eastAsiaTheme="minorEastAsia"/>
          <w:color w:val="000000"/>
          <w:szCs w:val="21"/>
          <w:u w:val="single"/>
        </w:rPr>
        <w:t xml:space="preserve"> 30 </w:t>
      </w:r>
      <w:r>
        <w:rPr>
          <w:rFonts w:hint="eastAsia" w:cs="宋体" w:asciiTheme="minorEastAsia" w:hAnsiTheme="minorEastAsia" w:eastAsiaTheme="minorEastAsia"/>
          <w:color w:val="000000"/>
          <w:szCs w:val="21"/>
          <w:u w:val="single"/>
        </w:rPr>
        <w:t xml:space="preserve">日内，提供符合苏州市建设工程档案归档规范要求及苏州市吴中区城建档案馆要求的竣工资料肆套、竣工图肆套，提供符合竣工结算审计要求的相关资料</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并提供符合档案及审计要求的电子档案</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承包人需要提交的竣工资料套数：</w:t>
      </w:r>
      <w:r>
        <w:rPr>
          <w:rFonts w:hint="eastAsia" w:ascii="宋体" w:hAnsi="宋体" w:cs="宋体"/>
          <w:szCs w:val="21"/>
          <w:u w:val="single"/>
        </w:rPr>
        <w:t xml:space="preserve">4</w:t>
      </w:r>
      <w:r>
        <w:rPr>
          <w:rFonts w:hint="eastAsia" w:ascii="宋体" w:hAnsi="宋体" w:cs="宋体"/>
          <w:szCs w:val="21"/>
          <w:u w:val="single"/>
        </w:rPr>
        <w:t xml:space="preserve">套</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承包人提交的竣工资料的费用承担</w:t>
      </w:r>
      <w:r>
        <w:rPr>
          <w:rFonts w:hint="eastAsia" w:cs="宋体" w:asciiTheme="minorEastAsia" w:hAnsiTheme="minorEastAsia" w:eastAsiaTheme="minorEastAsia"/>
          <w:color w:val="000000"/>
          <w:szCs w:val="21"/>
          <w:u w:val="single"/>
        </w:rPr>
        <w:t xml:space="preserve">由承包人承担</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承包人提交的竣工资料移交时间：</w:t>
      </w:r>
      <w:r>
        <w:rPr>
          <w:rFonts w:hint="eastAsia" w:cs="宋体" w:asciiTheme="minorEastAsia" w:hAnsiTheme="minorEastAsia" w:eastAsiaTheme="minorEastAsia"/>
          <w:color w:val="000000"/>
          <w:szCs w:val="21"/>
          <w:u w:val="single"/>
        </w:rPr>
        <w:t xml:space="preserve">工程竣工验收合格后</w:t>
      </w:r>
      <w:r>
        <w:rPr>
          <w:rFonts w:hint="eastAsia" w:cs="宋体" w:asciiTheme="minorEastAsia" w:hAnsiTheme="minorEastAsia" w:eastAsiaTheme="minorEastAsia"/>
          <w:color w:val="000000"/>
          <w:szCs w:val="21"/>
          <w:u w:val="single"/>
        </w:rPr>
        <w:t xml:space="preserve">10</w:t>
      </w:r>
      <w:r>
        <w:rPr>
          <w:rFonts w:hint="eastAsia" w:cs="宋体" w:asciiTheme="minorEastAsia" w:hAnsiTheme="minorEastAsia" w:eastAsiaTheme="minorEastAsia"/>
          <w:color w:val="000000"/>
          <w:szCs w:val="21"/>
          <w:u w:val="single"/>
        </w:rPr>
        <w:t xml:space="preserve">天内</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承包人提交的竣工资料形式要求：</w:t>
      </w:r>
      <w:r>
        <w:rPr>
          <w:rFonts w:hint="eastAsia" w:cs="宋体" w:asciiTheme="minorEastAsia" w:hAnsiTheme="minorEastAsia" w:eastAsiaTheme="minorEastAsia"/>
          <w:color w:val="000000"/>
          <w:szCs w:val="21"/>
          <w:u w:val="single"/>
        </w:rPr>
        <w:t xml:space="preserve">归档要求按甲方相关要求</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）承包人应履行的其他义务：</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①应提供计划、报表的名称及完成时间：承包人在接到中标通知书</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日内须提供工程计划二份，分报监理和发包人审核；工程开工后每周提供周进度报表，每周四向监理及发包人提供周进度计划和统计报表各一份，每月向监理和发包人提供月进度计划报表和统计报表各一份；</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②承担施工安全保卫工作及非夜间施工照明的责任和要求：承包人必须提供和维护非夜间施工使用的照明、围栏、标志设施，并负责安全保卫，确保过路行人和车辆的安全。因承包人未设置以上照明、围栏、标志设施导致的安全事故由承包人负责，并承担可能产生的一切费用；</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③需承包人办理的有关施工场地交通、环卫和施工噪音管理等手续：按苏州市、苏州有关规定以及有关职能部门要求办理有关手续，费用由承包人包含到投标报价中。在举行重大活动时，根据发包人要求，需积极做好道路保洁、交通畅通、施工噪音等方面的临时突击工作，费用包含到投标报价中；</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④已完工程成品保护的特殊要求及费用承担：已竣工工程未交付发包人之前，承包人应负责保护，保护期间发生损坏，承包人自费予以修复；</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⑤施工场地周围地下管线和邻近建筑物、构筑物（含文物保护建筑）、古树名木的保护要求及费用承担：承包人应自觉做好施工场地地下管线的保护工作。承包人在投标报价中应考虑做好施工场地居民安全、沿线地下管线和临近建筑物、构筑物、高压线、古树名木等的保护工作费用；</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⑥施工场地清洁卫生的要求：按照苏州市现场施工清洁卫生规定执行；交工前清理现场达到监理工程师和发包人要求，承担因违反有关规定造成的损失和罚款；</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⑦双方约定承包人应做的其他工作：</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已竣工工程未交付发包人之前，承包人应负责保护；承包人必须保护施工现场周围道路、路灯、绿化等市政设施，保护期间发生损坏，因承包人原因造成的损坏损失由承包人修复，并承担相应的责任，由此造成发包人的经济损失由承包人承担；</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4</w:t>
      </w:r>
      <w:r>
        <w:rPr>
          <w:rFonts w:hint="eastAsia" w:cs="宋体" w:asciiTheme="minorEastAsia" w:hAnsiTheme="minorEastAsia" w:eastAsiaTheme="minorEastAsia"/>
          <w:color w:val="000000"/>
          <w:szCs w:val="21"/>
          <w:u w:val="single"/>
        </w:rPr>
        <w:t xml:space="preserve">）承包人必须确保进入现场的所有车辆和设备的正常通行，维护所属区域的施工便道；</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）配合发包人的其他工作，协助发包人办理有关手续。</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 </w:t>
      </w:r>
      <w:r>
        <w:rPr>
          <w:rFonts w:hint="eastAsia" w:cs="宋体" w:asciiTheme="minorEastAsia" w:hAnsiTheme="minorEastAsia" w:eastAsiaTheme="minorEastAsia"/>
          <w:color w:val="000000"/>
          <w:szCs w:val="21"/>
        </w:rPr>
        <w:t xml:space="preserve">项目经理</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3.2.1 </w:t>
      </w:r>
      <w:r>
        <w:rPr>
          <w:rFonts w:hint="eastAsia" w:cs="宋体" w:asciiTheme="minorEastAsia" w:hAnsiTheme="minorEastAsia" w:eastAsiaTheme="minorEastAsia"/>
          <w:color w:val="000000"/>
          <w:szCs w:val="21"/>
        </w:rPr>
        <w:t xml:space="preserve">项目经理：</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姓</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名：</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身份证号：</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建造师执业资格等级：</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建造师注册证书号：</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建造师执业印章号：</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安全生产考核合格证书号：</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联系电话：</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电子信箱：</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通信地址：</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承包人对项目经理的授权范围如下：</w:t>
      </w:r>
      <w:r>
        <w:rPr>
          <w:rFonts w:hint="eastAsia" w:cs="宋体" w:asciiTheme="minorEastAsia" w:hAnsiTheme="minorEastAsia" w:eastAsiaTheme="minorEastAsia"/>
          <w:color w:val="000000"/>
          <w:szCs w:val="21"/>
          <w:u w:val="single"/>
        </w:rPr>
        <w:t xml:space="preserve">按行业惯例并符合相关规范等要求</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关于项目经理每月在施工现场的时间要求：</w:t>
      </w:r>
      <w:r>
        <w:rPr>
          <w:rFonts w:hint="eastAsia" w:cs="宋体" w:asciiTheme="minorEastAsia" w:hAnsiTheme="minorEastAsia" w:eastAsiaTheme="minorEastAsia"/>
          <w:color w:val="000000"/>
          <w:szCs w:val="21"/>
          <w:u w:val="single"/>
        </w:rPr>
        <w:t xml:space="preserve">承包人的项目经理必须全职在本工程现场直至整个工程竣工验收结束并交付使用，未经发包人书面同意，项目经理不得离开现场</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承包人未提交劳动合同，以及没有为项目经理缴纳社会保险证明的违约责任：</w:t>
      </w:r>
      <w:r>
        <w:rPr>
          <w:rFonts w:hint="eastAsia" w:cs="宋体" w:asciiTheme="minorEastAsia" w:hAnsiTheme="minorEastAsia" w:eastAsiaTheme="minorEastAsia"/>
          <w:color w:val="000000"/>
          <w:szCs w:val="21"/>
          <w:u w:val="single"/>
        </w:rPr>
        <w:t xml:space="preserve">承包人自行承担。</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项目经理未经批准，擅自离开施工现场的违约责任：</w:t>
      </w:r>
      <w:r>
        <w:rPr>
          <w:rFonts w:hint="eastAsia" w:cs="宋体" w:asciiTheme="minorEastAsia" w:hAnsiTheme="minorEastAsia" w:eastAsiaTheme="minorEastAsia"/>
          <w:color w:val="000000"/>
          <w:szCs w:val="21"/>
          <w:u w:val="single"/>
        </w:rPr>
        <w:t xml:space="preserve">按相关规定，按</w:t>
      </w:r>
      <w:r>
        <w:rPr>
          <w:rFonts w:hint="eastAsia" w:cs="宋体" w:asciiTheme="minorEastAsia" w:hAnsiTheme="minorEastAsia" w:eastAsiaTheme="minorEastAsia"/>
          <w:color w:val="000000"/>
          <w:szCs w:val="21"/>
          <w:u w:val="single"/>
        </w:rPr>
        <w:t xml:space="preserve">500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次计违约金，该款项扣除时无需经承包人同意，由发包人直接在履约保证金或工程款中扣除，工程结束不返还。</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3.2.2 </w:t>
      </w:r>
      <w:r>
        <w:rPr>
          <w:rFonts w:hint="eastAsia" w:cs="宋体" w:asciiTheme="minorEastAsia" w:hAnsiTheme="minorEastAsia" w:eastAsiaTheme="minorEastAsia"/>
          <w:color w:val="000000"/>
          <w:szCs w:val="21"/>
        </w:rPr>
        <w:t xml:space="preserve">承包人擅自更换项目经理的违约责任：</w:t>
      </w:r>
      <w:r>
        <w:rPr>
          <w:rFonts w:hint="eastAsia" w:cs="宋体" w:asciiTheme="minorEastAsia" w:hAnsiTheme="minorEastAsia" w:eastAsiaTheme="minorEastAsia"/>
          <w:color w:val="000000"/>
          <w:szCs w:val="21"/>
          <w:u w:val="single"/>
        </w:rPr>
        <w:t xml:space="preserve">按相关规定，若发包人认为项目经理不能胜任本职工作，一经提出，承包人必须在一周内无条件的予以撤换，直至满足工作所需，承包人无正当理由拒绝更换项目经理的，承包人必须支付发包人</w:t>
      </w:r>
      <w:r>
        <w:rPr>
          <w:rFonts w:hint="eastAsia" w:cs="宋体" w:asciiTheme="minorEastAsia" w:hAnsiTheme="minorEastAsia" w:eastAsiaTheme="minorEastAsia"/>
          <w:color w:val="000000"/>
          <w:szCs w:val="21"/>
          <w:u w:val="single"/>
        </w:rPr>
        <w:t xml:space="preserve">500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次的违约金，直至终止合同</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3.2.3 </w:t>
      </w:r>
      <w:r>
        <w:rPr>
          <w:rFonts w:hint="eastAsia" w:cs="宋体" w:asciiTheme="minorEastAsia" w:hAnsiTheme="minorEastAsia" w:eastAsiaTheme="minorEastAsia"/>
          <w:color w:val="000000"/>
          <w:szCs w:val="21"/>
        </w:rPr>
        <w:t xml:space="preserve">承包人无正当理由拒绝更换项目经理的违约责任：</w:t>
      </w:r>
      <w:r>
        <w:rPr>
          <w:rFonts w:hint="eastAsia" w:cs="宋体" w:asciiTheme="minorEastAsia" w:hAnsiTheme="minorEastAsia" w:eastAsiaTheme="minorEastAsia"/>
          <w:color w:val="000000"/>
          <w:szCs w:val="21"/>
          <w:u w:val="single"/>
        </w:rPr>
        <w:t xml:space="preserve">按相关规定，若发包人认为项目经理不能胜任本职工作，一经提出，承包人必须在一周内无条件的予以撤换，直至满足工作所需，承包人无正当理由拒绝更换项目经理的，承包人必须支付发包人</w:t>
      </w:r>
      <w:r>
        <w:rPr>
          <w:rFonts w:hint="eastAsia" w:cs="宋体" w:asciiTheme="minorEastAsia" w:hAnsiTheme="minorEastAsia" w:eastAsiaTheme="minorEastAsia"/>
          <w:color w:val="000000"/>
          <w:szCs w:val="21"/>
          <w:u w:val="single"/>
        </w:rPr>
        <w:t xml:space="preserve">500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次的违约金，直至终止合同</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3.3 </w:t>
      </w:r>
      <w:r>
        <w:rPr>
          <w:rFonts w:hint="eastAsia" w:cs="宋体" w:asciiTheme="minorEastAsia" w:hAnsiTheme="minorEastAsia" w:eastAsiaTheme="minorEastAsia"/>
          <w:color w:val="000000"/>
          <w:szCs w:val="21"/>
        </w:rPr>
        <w:t xml:space="preserve">承包人人员</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3.3.1 </w:t>
      </w:r>
      <w:r>
        <w:rPr>
          <w:rFonts w:hint="eastAsia" w:cs="宋体" w:asciiTheme="minorEastAsia" w:hAnsiTheme="minorEastAsia" w:eastAsiaTheme="minorEastAsia"/>
          <w:color w:val="000000"/>
          <w:szCs w:val="21"/>
        </w:rPr>
        <w:t xml:space="preserve">承包人提交项目管理机构及施工现场管理人员安排报告的期限：</w:t>
      </w:r>
      <w:r>
        <w:rPr>
          <w:rFonts w:hint="eastAsia" w:cs="宋体" w:asciiTheme="minorEastAsia" w:hAnsiTheme="minorEastAsia" w:eastAsiaTheme="minorEastAsia"/>
          <w:color w:val="000000"/>
          <w:szCs w:val="21"/>
          <w:u w:val="single"/>
        </w:rPr>
        <w:t xml:space="preserve">工程开工前</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天</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3.3.2 </w:t>
      </w:r>
      <w:r>
        <w:rPr>
          <w:rFonts w:hint="eastAsia" w:cs="宋体" w:asciiTheme="minorEastAsia" w:hAnsiTheme="minorEastAsia" w:eastAsiaTheme="minorEastAsia"/>
          <w:color w:val="000000"/>
          <w:szCs w:val="21"/>
        </w:rPr>
        <w:t xml:space="preserve">承包人无正当理由拒绝撤换主要施工管理人</w:t>
      </w:r>
      <w:r>
        <w:rPr>
          <w:rFonts w:hint="eastAsia" w:cs="宋体" w:asciiTheme="minorEastAsia" w:hAnsiTheme="minorEastAsia" w:eastAsiaTheme="minorEastAsia"/>
          <w:color w:val="000000"/>
          <w:szCs w:val="21"/>
          <w:u w:val="single"/>
        </w:rPr>
        <w:t xml:space="preserve">按相关规定，若发包人认为主要施工管理人员不能</w:t>
      </w:r>
      <w:r>
        <w:rPr>
          <w:rFonts w:hint="eastAsia" w:cs="宋体" w:asciiTheme="minorEastAsia" w:hAnsiTheme="minorEastAsia" w:eastAsiaTheme="minorEastAsia"/>
          <w:color w:val="000000"/>
          <w:szCs w:val="21"/>
          <w:u w:val="single"/>
        </w:rPr>
        <w:t xml:space="preserve">胜任本职工作，一经提出，承包人必须在一周内无条件的予以撤换，直至满足工作所需，承包人无正当理由拒绝更换的，承包人必须支付发包人</w:t>
      </w:r>
      <w:r>
        <w:rPr>
          <w:rFonts w:hint="eastAsia" w:cs="宋体" w:asciiTheme="minorEastAsia" w:hAnsiTheme="minorEastAsia" w:eastAsiaTheme="minorEastAsia"/>
          <w:color w:val="000000"/>
          <w:szCs w:val="21"/>
          <w:u w:val="single"/>
        </w:rPr>
        <w:t xml:space="preserve">500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次的违约金，直至合同终止</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3.3.3 </w:t>
      </w:r>
      <w:r>
        <w:rPr>
          <w:rFonts w:hint="eastAsia" w:cs="宋体" w:asciiTheme="minorEastAsia" w:hAnsiTheme="minorEastAsia" w:eastAsiaTheme="minorEastAsia"/>
          <w:color w:val="000000"/>
          <w:szCs w:val="21"/>
        </w:rPr>
        <w:t xml:space="preserve">承包人主要施工管理人员离开施工现场的批准要求：</w:t>
      </w:r>
      <w:r>
        <w:rPr>
          <w:rFonts w:hint="eastAsia" w:cs="宋体" w:asciiTheme="minorEastAsia" w:hAnsiTheme="minorEastAsia" w:eastAsiaTheme="minorEastAsia"/>
          <w:color w:val="000000"/>
          <w:szCs w:val="21"/>
          <w:u w:val="single"/>
        </w:rPr>
        <w:t xml:space="preserve">承包人书面申请报监理工程师及发包人现场代表批准</w:t>
      </w:r>
      <w:r>
        <w:rPr>
          <w:rFonts w:hint="eastAsia" w:cs="宋体" w:asciiTheme="minorEastAsia" w:hAnsiTheme="minorEastAsia" w:eastAsiaTheme="minorEastAsia"/>
          <w:color w:val="000000"/>
          <w:szCs w:val="21"/>
          <w:u w:val="single"/>
        </w:rPr>
        <w:t xml:space="preserve">_</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3.3.4</w:t>
      </w:r>
      <w:r>
        <w:rPr>
          <w:rFonts w:hint="eastAsia" w:cs="宋体" w:asciiTheme="minorEastAsia" w:hAnsiTheme="minorEastAsia" w:eastAsiaTheme="minorEastAsia"/>
          <w:color w:val="000000"/>
          <w:szCs w:val="21"/>
        </w:rPr>
        <w:t xml:space="preserve">承包人擅自更换主要施工管理人员的违约责任：</w:t>
      </w:r>
      <w:r>
        <w:rPr>
          <w:rFonts w:hint="eastAsia" w:cs="宋体" w:asciiTheme="minorEastAsia" w:hAnsiTheme="minorEastAsia" w:eastAsiaTheme="minorEastAsia"/>
          <w:color w:val="000000"/>
          <w:szCs w:val="21"/>
          <w:u w:val="single"/>
        </w:rPr>
        <w:t xml:space="preserve">按相关规定，未经发包人同意不得擅自更换，否则视为承包人违约，应向发包人支付合同总价</w:t>
      </w:r>
      <w:r>
        <w:rPr>
          <w:rFonts w:hint="eastAsia" w:cs="宋体" w:asciiTheme="minorEastAsia" w:hAnsiTheme="minorEastAsia" w:eastAsiaTheme="minorEastAsia"/>
          <w:color w:val="000000"/>
          <w:szCs w:val="21"/>
          <w:u w:val="single"/>
        </w:rPr>
        <w:t xml:space="preserve">10 %</w:t>
      </w:r>
      <w:r>
        <w:rPr>
          <w:rFonts w:hint="eastAsia" w:cs="宋体" w:asciiTheme="minorEastAsia" w:hAnsiTheme="minorEastAsia" w:eastAsiaTheme="minorEastAsia"/>
          <w:color w:val="000000"/>
          <w:szCs w:val="21"/>
          <w:u w:val="single"/>
        </w:rPr>
        <w:t xml:space="preserve">的违约金，同时发包人有权解除合同</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承包人主要施工管理人员擅自离开施工现场的违约责任：</w:t>
      </w:r>
      <w:r>
        <w:rPr>
          <w:rFonts w:hint="eastAsia" w:cs="宋体" w:asciiTheme="minorEastAsia" w:hAnsiTheme="minorEastAsia" w:eastAsiaTheme="minorEastAsia"/>
          <w:color w:val="000000"/>
          <w:szCs w:val="21"/>
          <w:u w:val="single"/>
        </w:rPr>
        <w:t xml:space="preserve">按相关规定，按</w:t>
      </w:r>
      <w:r>
        <w:rPr>
          <w:rFonts w:hint="eastAsia" w:cs="宋体" w:asciiTheme="minorEastAsia" w:hAnsiTheme="minorEastAsia" w:eastAsiaTheme="minorEastAsia"/>
          <w:color w:val="000000"/>
          <w:szCs w:val="21"/>
          <w:u w:val="single"/>
        </w:rPr>
        <w:t xml:space="preserve">500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人</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次计违约金，按人次累计计算，不封顶。该款项扣除时无需经承包人同意，由发包人直接在履约保证金或工程款中扣除，工程结束不返还</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bookmarkStart w:id="119" w:name="_Toc296890987"/>
      <w:r/>
      <w:bookmarkStart w:id="120" w:name="_Toc297048345"/>
      <w:r/>
      <w:bookmarkStart w:id="121" w:name="_Toc312677988"/>
      <w:r/>
      <w:bookmarkStart w:id="122" w:name="_Toc296347158"/>
      <w:r/>
      <w:bookmarkStart w:id="123" w:name="_Toc304295523"/>
      <w:r/>
      <w:bookmarkStart w:id="124" w:name="_Toc292559364"/>
      <w:r/>
      <w:bookmarkStart w:id="125" w:name="_Toc300934945"/>
      <w:r/>
      <w:bookmarkStart w:id="126" w:name="_Toc296944498"/>
      <w:r/>
      <w:bookmarkStart w:id="127" w:name="_Toc297120459"/>
      <w:r/>
      <w:bookmarkStart w:id="128" w:name="_Toc296891199"/>
      <w:r/>
      <w:bookmarkStart w:id="129" w:name="_Toc296346660"/>
      <w:r/>
      <w:bookmarkStart w:id="130" w:name="_Toc297216151"/>
      <w:r/>
      <w:bookmarkStart w:id="131" w:name="_Toc297123492"/>
      <w:r/>
      <w:bookmarkStart w:id="132" w:name="_Toc303539102"/>
      <w:r/>
      <w:bookmarkStart w:id="133" w:name="_Toc292559869"/>
      <w:r/>
      <w:bookmarkStart w:id="134" w:name="_Toc296503159"/>
      <w:r>
        <w:rPr>
          <w:rFonts w:hint="eastAsia" w:cs="宋体" w:asciiTheme="minorEastAsia" w:hAnsiTheme="minorEastAsia" w:eastAsiaTheme="minorEastAsia"/>
          <w:color w:val="000000"/>
          <w:szCs w:val="21"/>
        </w:rPr>
        <w:t xml:space="preserve">.4 </w:t>
      </w:r>
      <w:r>
        <w:rPr>
          <w:rFonts w:hint="eastAsia" w:cs="宋体" w:asciiTheme="minorEastAsia" w:hAnsiTheme="minorEastAsia" w:eastAsiaTheme="minorEastAsia"/>
          <w:color w:val="000000"/>
          <w:szCs w:val="21"/>
        </w:rPr>
        <w:t xml:space="preserve">分包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bookmarkStart w:id="135" w:name="_Toc296891200"/>
      <w:r/>
      <w:bookmarkStart w:id="136" w:name="_Toc297048346"/>
      <w:r/>
      <w:bookmarkStart w:id="137" w:name="_Toc296346661"/>
      <w:r/>
      <w:bookmarkStart w:id="138" w:name="_Toc296944499"/>
      <w:r/>
      <w:bookmarkStart w:id="139" w:name="_Toc297123493"/>
      <w:r/>
      <w:bookmarkStart w:id="140" w:name="_Toc312677989"/>
      <w:r/>
      <w:bookmarkStart w:id="141" w:name="_Toc303539103"/>
      <w:r/>
      <w:bookmarkStart w:id="142" w:name="_Toc297120460"/>
      <w:r/>
      <w:bookmarkStart w:id="143" w:name="_Toc296503160"/>
      <w:r/>
      <w:bookmarkStart w:id="144" w:name="_Toc297216152"/>
      <w:r/>
      <w:bookmarkStart w:id="145" w:name="_Toc296347159"/>
      <w:r/>
      <w:bookmarkStart w:id="146" w:name="_Toc296890988"/>
      <w:r/>
      <w:bookmarkStart w:id="147" w:name="_Toc292559870"/>
      <w:r/>
      <w:bookmarkStart w:id="148" w:name="_Toc300934946"/>
      <w:r/>
      <w:bookmarkStart w:id="149" w:name="_Toc292559365"/>
      <w:r/>
      <w:bookmarkStart w:id="150" w:name="_Toc304295524"/>
      <w:r/>
      <w:bookmarkStart w:id="151" w:name="_Toc318581158"/>
      <w:r>
        <w:rPr>
          <w:rFonts w:hint="eastAsia" w:cs="宋体" w:asciiTheme="minorEastAsia" w:hAnsiTheme="minorEastAsia" w:eastAsiaTheme="minorEastAsia"/>
          <w:color w:val="000000"/>
          <w:szCs w:val="21"/>
        </w:rPr>
        <w:t xml:space="preserve">.4.1 </w:t>
      </w:r>
      <w:r>
        <w:rPr>
          <w:rFonts w:hint="eastAsia" w:cs="宋体" w:asciiTheme="minorEastAsia" w:hAnsiTheme="minorEastAsia" w:eastAsiaTheme="minorEastAsia"/>
          <w:color w:val="000000"/>
          <w:szCs w:val="21"/>
        </w:rPr>
        <w:t xml:space="preserve">分包的一般约定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禁止分包的工程包括：</w:t>
      </w:r>
      <w:r>
        <w:rPr>
          <w:rFonts w:hint="eastAsia" w:cs="宋体" w:asciiTheme="minorEastAsia" w:hAnsiTheme="minorEastAsia" w:eastAsiaTheme="minorEastAsia"/>
          <w:color w:val="000000"/>
          <w:szCs w:val="21"/>
          <w:u w:val="single"/>
        </w:rPr>
        <w:t xml:space="preserve">本工程不得分包</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主体结构、关键性工作的范围：</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Start w:id="152" w:name="_Toc296346662"/>
      <w:r/>
      <w:bookmarkStart w:id="153" w:name="_Toc297216153"/>
      <w:r/>
      <w:bookmarkStart w:id="154" w:name="_Toc297120461"/>
      <w:r/>
      <w:bookmarkStart w:id="155" w:name="_Toc296347160"/>
      <w:r/>
      <w:bookmarkStart w:id="156" w:name="_Toc304295525"/>
      <w:r/>
      <w:bookmarkStart w:id="157" w:name="_Toc296503161"/>
      <w:r/>
      <w:bookmarkStart w:id="158" w:name="_Toc303539104"/>
      <w:r/>
      <w:bookmarkStart w:id="159" w:name="_Toc300934947"/>
      <w:r/>
      <w:bookmarkStart w:id="160" w:name="_Toc296944500"/>
      <w:r/>
      <w:bookmarkStart w:id="161" w:name="_Toc297048347"/>
      <w:r/>
      <w:bookmarkStart w:id="162" w:name="_Toc296891201"/>
      <w:r/>
      <w:bookmarkStart w:id="163" w:name="_Toc297123494"/>
      <w:r/>
      <w:bookmarkStart w:id="164" w:name="_Toc296890989"/>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bookmarkStart w:id="165" w:name="_Toc318581159"/>
      <w:r/>
      <w:bookmarkStart w:id="166" w:name="_Toc312677990"/>
      <w:r>
        <w:rPr>
          <w:rFonts w:hint="eastAsia" w:cs="宋体" w:asciiTheme="minorEastAsia" w:hAnsiTheme="minorEastAsia" w:eastAsiaTheme="minorEastAsia"/>
          <w:color w:val="000000"/>
          <w:szCs w:val="21"/>
        </w:rPr>
        <w:t xml:space="preserve">.4.2</w:t>
      </w:r>
      <w:r>
        <w:rPr>
          <w:rFonts w:hint="eastAsia" w:cs="宋体" w:asciiTheme="minorEastAsia" w:hAnsiTheme="minorEastAsia" w:eastAsiaTheme="minorEastAsia"/>
          <w:color w:val="000000"/>
          <w:szCs w:val="21"/>
        </w:rPr>
        <w:t xml:space="preserve">分包的确定</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允许分包的专业工程包括：</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其他关于分包的约定：</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3.4.3 </w:t>
      </w:r>
      <w:r>
        <w:rPr>
          <w:rFonts w:hint="eastAsia" w:cs="宋体" w:asciiTheme="minorEastAsia" w:hAnsiTheme="minorEastAsia" w:eastAsiaTheme="minorEastAsia"/>
          <w:color w:val="000000"/>
          <w:szCs w:val="21"/>
        </w:rPr>
        <w:t xml:space="preserve">分包合同价款</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关于分包合同价款支付的约定：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End w:id="165"/>
      <w:r/>
      <w:bookmarkEnd w:id="166"/>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 </w:t>
      </w:r>
      <w:r>
        <w:rPr>
          <w:rFonts w:hint="eastAsia" w:cs="宋体" w:asciiTheme="minorEastAsia" w:hAnsiTheme="minorEastAsia" w:eastAsiaTheme="minorEastAsia"/>
          <w:color w:val="000000"/>
          <w:szCs w:val="21"/>
        </w:rPr>
        <w:t xml:space="preserve">工程照管与成品、半成品保护</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承包人负责照管工程及工程相关的材料、工程设备的起始时间：</w:t>
      </w:r>
      <w:r>
        <w:rPr>
          <w:rFonts w:hint="eastAsia" w:cs="宋体" w:asciiTheme="minorEastAsia" w:hAnsiTheme="minorEastAsia" w:eastAsiaTheme="minorEastAsia"/>
          <w:color w:val="000000"/>
          <w:szCs w:val="21"/>
          <w:u w:val="single"/>
        </w:rPr>
        <w:t xml:space="preserve">自发包人向承包人移交施工现场起至颁发工程接收证书之日止</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3.6 </w:t>
      </w:r>
      <w:r>
        <w:rPr>
          <w:rFonts w:hint="eastAsia" w:cs="宋体" w:asciiTheme="minorEastAsia" w:hAnsiTheme="minorEastAsia" w:eastAsiaTheme="minorEastAsia"/>
          <w:color w:val="000000"/>
          <w:szCs w:val="21"/>
        </w:rPr>
        <w:t xml:space="preserve">履约担保</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承包人是否提供履约担保：</w:t>
      </w:r>
      <w:r>
        <w:rPr>
          <w:rFonts w:hint="eastAsia" w:cs="宋体" w:asciiTheme="minorEastAsia" w:hAnsiTheme="minorEastAsia" w:eastAsiaTheme="minorEastAsia"/>
          <w:color w:val="000000"/>
          <w:szCs w:val="21"/>
          <w:u w:val="single"/>
        </w:rPr>
        <w:t xml:space="preserve">按相关规定执行</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承包人提供履约担保的形式、金额及期限的：</w:t>
      </w:r>
      <w:r>
        <w:rPr>
          <w:rFonts w:hint="eastAsia" w:cs="宋体" w:asciiTheme="minorEastAsia" w:hAnsiTheme="minorEastAsia" w:eastAsiaTheme="minorEastAsia"/>
          <w:color w:val="000000"/>
          <w:szCs w:val="21"/>
          <w:u w:val="single"/>
        </w:rPr>
        <w:t xml:space="preserve">按相关规定执行</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167" w:name="_Toc351203636"/>
      <w:r>
        <w:rPr>
          <w:rFonts w:hint="eastAsia" w:cs="宋体" w:asciiTheme="minorEastAsia" w:hAnsiTheme="minorEastAsia" w:eastAsiaTheme="minorEastAsia"/>
          <w:bCs/>
          <w:color w:val="000000"/>
          <w:szCs w:val="21"/>
        </w:rPr>
        <w:t xml:space="preserve">4</w:t>
      </w:r>
      <w:bookmarkStart w:id="168" w:name="_Toc297048348"/>
      <w:r/>
      <w:bookmarkStart w:id="169" w:name="_Toc296944501"/>
      <w:r/>
      <w:bookmarkStart w:id="170" w:name="_Toc296503162"/>
      <w:r/>
      <w:bookmarkStart w:id="171" w:name="_Toc292559366"/>
      <w:r/>
      <w:bookmarkStart w:id="172" w:name="_Toc296890990"/>
      <w:r/>
      <w:bookmarkStart w:id="173" w:name="_Toc267251413"/>
      <w:r/>
      <w:bookmarkStart w:id="174" w:name="_Toc296346663"/>
      <w:r/>
      <w:bookmarkStart w:id="175" w:name="_Toc292559871"/>
      <w:r/>
      <w:bookmarkStart w:id="176" w:name="_Toc297120462"/>
      <w:r/>
      <w:bookmarkStart w:id="177" w:name="_Toc296347161"/>
      <w:r/>
      <w:bookmarkStart w:id="178" w:name="_Toc296891202"/>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监</w:t>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cs="宋体" w:asciiTheme="minorEastAsia" w:hAnsiTheme="minorEastAsia" w:eastAsiaTheme="minorEastAsia"/>
          <w:bCs/>
          <w:color w:val="000000"/>
          <w:szCs w:val="21"/>
        </w:rPr>
        <w:t xml:space="preserve">理人</w:t>
      </w:r>
      <w:bookmarkEnd w:id="167"/>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w:t>
      </w:r>
      <w:r>
        <w:rPr>
          <w:rFonts w:hint="eastAsia" w:cs="宋体" w:asciiTheme="minorEastAsia" w:hAnsiTheme="minorEastAsia" w:eastAsiaTheme="minorEastAsia"/>
          <w:color w:val="000000"/>
          <w:szCs w:val="21"/>
        </w:rPr>
        <w:t xml:space="preserve">监理人的一般规定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关于监理人的监理内容：</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关于监理人的监理权限：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 </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关于监理人在施工现场的办公场所、生活场所的提供和费用承担的约定：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 </w:t>
      </w:r>
      <w:r>
        <w:rPr>
          <w:rFonts w:hint="eastAsia" w:cs="宋体" w:asciiTheme="minorEastAsia" w:hAnsiTheme="minorEastAsia" w:eastAsiaTheme="minorEastAsia"/>
          <w:color w:val="000000"/>
          <w:szCs w:val="21"/>
        </w:rPr>
        <w:t xml:space="preserve">监理人员</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总监理工程师：</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姓</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名：</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职</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务：</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监理工程师执业资格证书号：</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联系电话：</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电子信箱：</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通信地址：</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关于监理人的其他约定：</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4.3 </w:t>
      </w:r>
      <w:r>
        <w:rPr>
          <w:rFonts w:hint="eastAsia" w:cs="宋体" w:asciiTheme="minorEastAsia" w:hAnsiTheme="minorEastAsia" w:eastAsiaTheme="minorEastAsia"/>
          <w:color w:val="000000"/>
          <w:szCs w:val="21"/>
        </w:rPr>
        <w:t xml:space="preserve">商定或确定</w:t>
      </w:r>
      <w:r/>
    </w:p>
    <w:p>
      <w:pPr>
        <w:ind w:firstLine="480"/>
        <w:spacing w:after="0" w:line="360" w:lineRule="auto"/>
        <w:rPr>
          <w:rFonts w:hint="eastAsia" w:cs="宋体" w:asciiTheme="minorEastAsia" w:hAnsiTheme="minorEastAsia" w:eastAsiaTheme="minorEastAsia"/>
          <w:color w:val="000000"/>
          <w:szCs w:val="21"/>
        </w:rPr>
      </w:pPr>
      <w:r/>
      <w:bookmarkStart w:id="179" w:name="_Toc267251418"/>
      <w:r>
        <w:rPr>
          <w:rFonts w:hint="eastAsia" w:cs="宋体" w:asciiTheme="minorEastAsia" w:hAnsiTheme="minorEastAsia" w:eastAsiaTheme="minorEastAsia"/>
          <w:color w:val="000000"/>
          <w:szCs w:val="21"/>
        </w:rPr>
        <w:t xml:space="preserve">在发包人和承包人不能通过协商达成一致意见时，发包人授权监理人对以下事项进行确定：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180" w:name="_Toc351203637"/>
      <w:r>
        <w:rPr>
          <w:rFonts w:hint="eastAsia" w:cs="宋体" w:asciiTheme="minorEastAsia" w:hAnsiTheme="minorEastAsia" w:eastAsiaTheme="minorEastAsia"/>
          <w:bCs/>
          <w:color w:val="000000"/>
          <w:szCs w:val="21"/>
        </w:rPr>
        <w:t xml:space="preserve">5</w:t>
      </w:r>
      <w:bookmarkStart w:id="181" w:name="_Toc292559872"/>
      <w:r/>
      <w:bookmarkStart w:id="182" w:name="_Toc292559367"/>
      <w:r/>
      <w:bookmarkStart w:id="183" w:name="_Toc296944502"/>
      <w:r/>
      <w:bookmarkStart w:id="184" w:name="_Toc296503163"/>
      <w:r/>
      <w:bookmarkStart w:id="185" w:name="_Toc297048349"/>
      <w:r/>
      <w:bookmarkStart w:id="186" w:name="_Toc296890991"/>
      <w:r/>
      <w:bookmarkStart w:id="187" w:name="_Toc296346664"/>
      <w:r/>
      <w:bookmarkStart w:id="188" w:name="_Toc297120463"/>
      <w:r/>
      <w:bookmarkStart w:id="189" w:name="_Toc296347162"/>
      <w:r/>
      <w:bookmarkStart w:id="190" w:name="_Toc296891203"/>
      <w:r/>
      <w:bookmarkEnd w:id="179"/>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工程质量</w:t>
      </w:r>
      <w:bookmarkEnd w:id="180"/>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5.1 </w:t>
      </w:r>
      <w:r>
        <w:rPr>
          <w:rFonts w:hint="eastAsia" w:cs="宋体" w:asciiTheme="minorEastAsia" w:hAnsiTheme="minorEastAsia" w:eastAsiaTheme="minorEastAsia"/>
          <w:color w:val="000000"/>
          <w:szCs w:val="21"/>
        </w:rPr>
        <w:t xml:space="preserve">质量要求</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bookmarkStart w:id="191" w:name="_Toc304295527"/>
      <w:r/>
      <w:bookmarkStart w:id="192" w:name="_Toc297123496"/>
      <w:r/>
      <w:bookmarkStart w:id="193" w:name="_Toc312677997"/>
      <w:r/>
      <w:bookmarkStart w:id="194" w:name="_Toc297216155"/>
      <w:r/>
      <w:bookmarkStart w:id="195" w:name="_Toc303539106"/>
      <w:r/>
      <w:bookmarkStart w:id="196" w:name="_Toc318581164"/>
      <w:r/>
      <w:bookmarkStart w:id="197" w:name="_Toc300934949"/>
      <w:r>
        <w:rPr>
          <w:rFonts w:hint="eastAsia" w:cs="宋体" w:asciiTheme="minorEastAsia" w:hAnsiTheme="minorEastAsia" w:eastAsiaTheme="minorEastAsia"/>
          <w:color w:val="000000"/>
          <w:szCs w:val="21"/>
        </w:rPr>
        <w:t xml:space="preserve">.1.1 </w:t>
      </w:r>
      <w:r>
        <w:rPr>
          <w:rFonts w:hint="eastAsia" w:cs="宋体" w:asciiTheme="minorEastAsia" w:hAnsiTheme="minorEastAsia" w:eastAsiaTheme="minorEastAsia"/>
          <w:color w:val="000000"/>
          <w:szCs w:val="21"/>
        </w:rPr>
        <w:t xml:space="preserve">特殊质量标准和要求：</w:t>
      </w:r>
      <w:r>
        <w:rPr>
          <w:rFonts w:hint="eastAsia" w:cs="宋体" w:asciiTheme="minorEastAsia" w:hAnsiTheme="minorEastAsia" w:eastAsiaTheme="minorEastAsia"/>
          <w:color w:val="000000"/>
          <w:szCs w:val="21"/>
          <w:u w:val="single"/>
        </w:rPr>
        <w:t xml:space="preserve">必须达到国家施工质量验收规范合格标准</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关于工程奖项的约定：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实际施工质量比投标质量等级提高或评比相关优质工程，原则上均不计任何奖励及相关费用，降低按有关文件执行，如发包人提出质量评比要求，费用奖罚按相关文件执行</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5.2 </w:t>
      </w:r>
      <w:r>
        <w:rPr>
          <w:rFonts w:hint="eastAsia" w:cs="宋体" w:asciiTheme="minorEastAsia" w:hAnsiTheme="minorEastAsia" w:eastAsiaTheme="minorEastAsia"/>
          <w:color w:val="000000"/>
          <w:szCs w:val="21"/>
        </w:rPr>
        <w:t xml:space="preserve">隐蔽工程检查</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5.2.1</w:t>
      </w:r>
      <w:r>
        <w:rPr>
          <w:rFonts w:hint="eastAsia" w:cs="宋体" w:asciiTheme="minorEastAsia" w:hAnsiTheme="minorEastAsia" w:eastAsiaTheme="minorEastAsia"/>
          <w:color w:val="000000"/>
          <w:szCs w:val="21"/>
        </w:rPr>
        <w:t xml:space="preserve">承包人提前通知监理人隐蔽工程检查的期限的约定：</w:t>
      </w:r>
      <w:r>
        <w:rPr>
          <w:rFonts w:hint="eastAsia" w:cs="宋体" w:asciiTheme="minorEastAsia" w:hAnsiTheme="minorEastAsia" w:eastAsiaTheme="minorEastAsia"/>
          <w:color w:val="000000"/>
          <w:szCs w:val="21"/>
          <w:u w:val="single"/>
        </w:rPr>
        <w:t xml:space="preserve">工程具备隐蔽条件或达到专用条款约定的中间验收部位，承包人进行自检，并在隐蔽或中间验收前</w:t>
      </w:r>
      <w:r>
        <w:rPr>
          <w:rFonts w:hint="eastAsia" w:cs="宋体" w:asciiTheme="minorEastAsia" w:hAnsiTheme="minorEastAsia" w:eastAsiaTheme="minorEastAsia"/>
          <w:color w:val="000000"/>
          <w:szCs w:val="21"/>
          <w:u w:val="single"/>
        </w:rPr>
        <w:t xml:space="preserve">48</w:t>
      </w:r>
      <w:r>
        <w:rPr>
          <w:rFonts w:hint="eastAsia" w:cs="宋体" w:asciiTheme="minorEastAsia" w:hAnsiTheme="minorEastAsia" w:eastAsiaTheme="minorEastAsia"/>
          <w:color w:val="000000"/>
          <w:szCs w:val="21"/>
          <w:u w:val="single"/>
        </w:rPr>
        <w:t xml:space="preserve">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监理人不能按时进行检查时，应提前</w:t>
      </w:r>
      <w:r>
        <w:rPr>
          <w:rFonts w:hint="eastAsia" w:cs="宋体" w:asciiTheme="minorEastAsia" w:hAnsiTheme="minorEastAsia" w:eastAsiaTheme="minorEastAsia"/>
          <w:color w:val="000000"/>
          <w:szCs w:val="21"/>
          <w:u w:val="single"/>
        </w:rPr>
        <w:t xml:space="preserve">24</w:t>
      </w:r>
      <w:r>
        <w:rPr>
          <w:rFonts w:hint="eastAsia" w:cs="宋体" w:asciiTheme="minorEastAsia" w:hAnsiTheme="minorEastAsia" w:eastAsiaTheme="minorEastAsia"/>
          <w:color w:val="000000"/>
          <w:szCs w:val="21"/>
        </w:rPr>
        <w:t xml:space="preserve">小时提交书面延期要求。</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关于延期最长不得超过：</w:t>
      </w:r>
      <w:r>
        <w:rPr>
          <w:rFonts w:hint="eastAsia" w:cs="宋体" w:asciiTheme="minorEastAsia" w:hAnsiTheme="minorEastAsia" w:eastAsiaTheme="minorEastAsia"/>
          <w:color w:val="000000"/>
          <w:szCs w:val="21"/>
          <w:u w:val="single"/>
        </w:rPr>
        <w:t xml:space="preserve">48</w:t>
      </w:r>
      <w:r>
        <w:rPr>
          <w:rFonts w:hint="eastAsia" w:cs="宋体" w:asciiTheme="minorEastAsia" w:hAnsiTheme="minorEastAsia" w:eastAsiaTheme="minorEastAsia"/>
          <w:color w:val="000000"/>
          <w:szCs w:val="21"/>
        </w:rPr>
        <w:t xml:space="preserve">小时。</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198" w:name="_Toc351203638"/>
      <w:r>
        <w:rPr>
          <w:rFonts w:hint="eastAsia" w:cs="宋体" w:asciiTheme="minorEastAsia" w:hAnsiTheme="minorEastAsia" w:eastAsiaTheme="minorEastAsia"/>
          <w:bCs/>
          <w:color w:val="000000"/>
          <w:szCs w:val="21"/>
        </w:rPr>
        <w:t xml:space="preserve">6. </w:t>
      </w:r>
      <w:r>
        <w:rPr>
          <w:rFonts w:hint="eastAsia" w:cs="宋体" w:asciiTheme="minorEastAsia" w:hAnsiTheme="minorEastAsia" w:eastAsiaTheme="minorEastAsia"/>
          <w:bCs/>
          <w:color w:val="000000"/>
          <w:szCs w:val="21"/>
        </w:rPr>
        <w:t xml:space="preserve">安全文明施工与环境保护</w:t>
      </w:r>
      <w:bookmarkEnd w:id="19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6.1</w:t>
      </w:r>
      <w:r>
        <w:rPr>
          <w:rFonts w:hint="eastAsia" w:cs="宋体" w:asciiTheme="minorEastAsia" w:hAnsiTheme="minorEastAsia" w:eastAsiaTheme="minorEastAsia"/>
          <w:color w:val="000000"/>
          <w:szCs w:val="21"/>
        </w:rPr>
        <w:t xml:space="preserve">安全文明施工</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6.1.1 </w:t>
      </w:r>
      <w:r>
        <w:rPr>
          <w:rFonts w:hint="eastAsia" w:cs="宋体" w:asciiTheme="minorEastAsia" w:hAnsiTheme="minorEastAsia" w:eastAsiaTheme="minorEastAsia"/>
          <w:color w:val="000000"/>
          <w:szCs w:val="21"/>
        </w:rPr>
        <w:t xml:space="preserve">项目安全生产的达标目标及相应事项的约定：</w:t>
      </w:r>
      <w:r>
        <w:rPr>
          <w:rFonts w:hint="eastAsia" w:cs="宋体" w:asciiTheme="minorEastAsia" w:hAnsiTheme="minorEastAsia" w:eastAsiaTheme="minorEastAsia"/>
          <w:color w:val="000000"/>
          <w:szCs w:val="21"/>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w:t>
      </w:r>
      <w:r>
        <w:rPr>
          <w:rFonts w:hint="eastAsia" w:cs="宋体" w:asciiTheme="minorEastAsia" w:hAnsiTheme="minorEastAsia" w:eastAsiaTheme="minorEastAsia"/>
          <w:color w:val="000000"/>
          <w:szCs w:val="21"/>
          <w:u w:val="single"/>
        </w:rPr>
        <w:t xml:space="preserve">2010</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10</w:t>
      </w:r>
      <w:r>
        <w:rPr>
          <w:rFonts w:hint="eastAsia" w:cs="宋体" w:asciiTheme="minorEastAsia" w:hAnsiTheme="minorEastAsia" w:eastAsiaTheme="minorEastAsia"/>
          <w:color w:val="000000"/>
          <w:szCs w:val="21"/>
          <w:u w:val="single"/>
        </w:rPr>
        <w:t xml:space="preserve">号文：关于在建设工程招标文件和施工合同中增加防止扬尘等要求的通知</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6.1.2 </w:t>
      </w:r>
      <w:r>
        <w:rPr>
          <w:rFonts w:hint="eastAsia" w:cs="宋体" w:asciiTheme="minorEastAsia" w:hAnsiTheme="minorEastAsia" w:eastAsiaTheme="minorEastAsia"/>
          <w:color w:val="000000"/>
          <w:szCs w:val="21"/>
        </w:rPr>
        <w:t xml:space="preserve">关于治安保卫的特别约定：</w:t>
      </w:r>
      <w:r>
        <w:rPr>
          <w:rFonts w:hint="eastAsia" w:cs="宋体" w:asciiTheme="minorEastAsia" w:hAnsiTheme="minorEastAsia" w:eastAsiaTheme="minorEastAsia"/>
          <w:color w:val="000000"/>
          <w:szCs w:val="21"/>
          <w:u w:val="single"/>
        </w:rPr>
        <w:t xml:space="preserve">按项目所在地相关规定。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关于编制施工场地治安管理计划的约定：</w:t>
      </w:r>
      <w:r>
        <w:rPr>
          <w:rFonts w:hint="eastAsia" w:ascii="宋体" w:hAnsi="宋体" w:cs="宋体"/>
          <w:szCs w:val="21"/>
          <w:u w:val="single"/>
        </w:rPr>
        <w:t xml:space="preserve">  </w:t>
      </w:r>
      <w:r>
        <w:rPr>
          <w:rFonts w:hint="eastAsia" w:cs="宋体" w:asciiTheme="minorEastAsia" w:hAnsiTheme="minorEastAsia" w:eastAsiaTheme="minorEastAsia"/>
          <w:color w:val="000000"/>
          <w:szCs w:val="21"/>
          <w:u w:val="single"/>
        </w:rPr>
        <w:t xml:space="preserve">按相关规定</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6.1.3 </w:t>
      </w:r>
      <w:r>
        <w:rPr>
          <w:rFonts w:hint="eastAsia" w:cs="宋体" w:asciiTheme="minorEastAsia" w:hAnsiTheme="minorEastAsia" w:eastAsiaTheme="minorEastAsia"/>
          <w:color w:val="000000"/>
          <w:szCs w:val="21"/>
        </w:rPr>
        <w:t xml:space="preserve">文明施工</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合同当事人对文明施工的要求：</w:t>
      </w:r>
      <w:r>
        <w:rPr>
          <w:rFonts w:hint="eastAsia" w:cs="宋体" w:asciiTheme="minorEastAsia" w:hAnsiTheme="minorEastAsia" w:eastAsiaTheme="minorEastAsia"/>
          <w:color w:val="000000"/>
          <w:szCs w:val="21"/>
          <w:u w:val="single"/>
        </w:rPr>
        <w:t xml:space="preserve">承包人应严格遵守安全文明施工有关规定，注意高压电线、电缆、管线、设备、灯具等可能带来施工安全隐患的问题，并承担由此可能产生的费用</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6.1.4 </w:t>
      </w:r>
      <w:r>
        <w:rPr>
          <w:rFonts w:hint="eastAsia" w:cs="宋体" w:asciiTheme="minorEastAsia" w:hAnsiTheme="minorEastAsia" w:eastAsiaTheme="minorEastAsia"/>
          <w:color w:val="000000"/>
          <w:szCs w:val="21"/>
        </w:rPr>
        <w:t xml:space="preserve">关于安全文明施工费支付比例和支付期限的约定：</w:t>
      </w:r>
      <w:r>
        <w:rPr>
          <w:rFonts w:hint="eastAsia" w:cs="宋体" w:asciiTheme="minorEastAsia" w:hAnsiTheme="minorEastAsia" w:eastAsiaTheme="minorEastAsia"/>
          <w:color w:val="000000"/>
          <w:szCs w:val="21"/>
          <w:u w:val="single"/>
        </w:rPr>
        <w:t xml:space="preserve">纳入合同总价内支付</w:t>
      </w:r>
      <w:r>
        <w:rPr>
          <w:rFonts w:hint="eastAsia" w:cs="宋体" w:asciiTheme="minorEastAsia" w:hAnsiTheme="minorEastAsia" w:eastAsiaTheme="minorEastAsia"/>
          <w:color w:val="000000"/>
          <w:szCs w:val="21"/>
        </w:rPr>
        <w:t xml:space="preserve">。</w:t>
      </w:r>
      <w:bookmarkEnd w:id="191"/>
      <w:r/>
      <w:bookmarkEnd w:id="192"/>
      <w:r/>
      <w:bookmarkEnd w:id="193"/>
      <w:r/>
      <w:bookmarkEnd w:id="194"/>
      <w:r/>
      <w:bookmarkEnd w:id="195"/>
      <w:r/>
      <w:bookmarkEnd w:id="196"/>
      <w:r/>
      <w:bookmarkEnd w:id="197"/>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199" w:name="_Toc351203639"/>
      <w:r>
        <w:rPr>
          <w:rFonts w:hint="eastAsia" w:cs="宋体" w:asciiTheme="minorEastAsia" w:hAnsiTheme="minorEastAsia" w:eastAsiaTheme="minorEastAsia"/>
          <w:bCs/>
          <w:color w:val="000000"/>
          <w:szCs w:val="21"/>
        </w:rPr>
        <w:t xml:space="preserve">7. </w:t>
      </w:r>
      <w:r>
        <w:rPr>
          <w:rFonts w:hint="eastAsia" w:cs="宋体" w:asciiTheme="minorEastAsia" w:hAnsiTheme="minorEastAsia" w:eastAsiaTheme="minorEastAsia"/>
          <w:bCs/>
          <w:color w:val="000000"/>
          <w:szCs w:val="21"/>
        </w:rPr>
        <w:t xml:space="preserve">工期和进度</w:t>
      </w:r>
      <w:bookmarkEnd w:id="19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7.1 </w:t>
      </w:r>
      <w:r>
        <w:rPr>
          <w:rFonts w:hint="eastAsia" w:cs="宋体" w:asciiTheme="minorEastAsia" w:hAnsiTheme="minorEastAsia" w:eastAsiaTheme="minorEastAsia"/>
          <w:color w:val="000000"/>
          <w:szCs w:val="21"/>
        </w:rPr>
        <w:t xml:space="preserve">施工组织设计</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7.1.1 </w:t>
      </w:r>
      <w:r>
        <w:rPr>
          <w:rFonts w:hint="eastAsia" w:cs="宋体" w:asciiTheme="minorEastAsia" w:hAnsiTheme="minorEastAsia" w:eastAsiaTheme="minorEastAsia"/>
          <w:color w:val="000000"/>
          <w:szCs w:val="21"/>
        </w:rPr>
        <w:t xml:space="preserve">合同当事人约定的施工组织设计应包括的其他内容：</w:t>
      </w:r>
      <w:r>
        <w:rPr>
          <w:rFonts w:hint="eastAsia" w:cs="宋体" w:asciiTheme="minorEastAsia" w:hAnsiTheme="minorEastAsia" w:eastAsiaTheme="minorEastAsia"/>
          <w:color w:val="000000"/>
          <w:szCs w:val="21"/>
          <w:u w:val="single"/>
        </w:rPr>
        <w:t xml:space="preserve">根据工程进度提供相应的进度计划书，单</w:t>
      </w:r>
      <w:r>
        <w:rPr>
          <w:rFonts w:hint="eastAsia" w:cs="宋体" w:asciiTheme="minorEastAsia" w:hAnsiTheme="minorEastAsia" w:eastAsiaTheme="minorEastAsia"/>
          <w:color w:val="000000"/>
          <w:szCs w:val="21"/>
          <w:u w:val="single"/>
        </w:rPr>
        <w:t xml:space="preserve">项工程必须分别编制详细施工计划，承包人应确保工程同时完成、同时验收、同时交付，并满足相关规范规程等要求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7.1.2 </w:t>
      </w:r>
      <w:r>
        <w:rPr>
          <w:rFonts w:hint="eastAsia" w:cs="宋体" w:asciiTheme="minorEastAsia" w:hAnsiTheme="minorEastAsia" w:eastAsiaTheme="minorEastAsia"/>
          <w:color w:val="000000"/>
          <w:szCs w:val="21"/>
        </w:rPr>
        <w:t xml:space="preserve">施工组织设计的提交和修改</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承包人提交详细施工组织设计的期限的约定：</w:t>
      </w:r>
      <w:r>
        <w:rPr>
          <w:rFonts w:hint="eastAsia" w:cs="宋体" w:asciiTheme="minorEastAsia" w:hAnsiTheme="minorEastAsia" w:eastAsiaTheme="minorEastAsia"/>
          <w:color w:val="000000"/>
          <w:szCs w:val="21"/>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发包人和监理人在收到详细的施工组织设计后确认或提出修改意见的期限：</w:t>
      </w:r>
      <w:r>
        <w:rPr>
          <w:rFonts w:hint="eastAsia" w:cs="宋体" w:asciiTheme="minorEastAsia" w:hAnsiTheme="minorEastAsia" w:eastAsiaTheme="minorEastAsia"/>
          <w:color w:val="000000"/>
          <w:szCs w:val="21"/>
          <w:u w:val="single"/>
        </w:rPr>
        <w:t xml:space="preserve">发包人和监理人应在监理人收到施工组织设计后</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天内确认或提出修改意见。</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bookmarkStart w:id="200" w:name="_Toc312678005"/>
      <w:r/>
      <w:bookmarkStart w:id="201" w:name="_Toc303539123"/>
      <w:r/>
      <w:bookmarkStart w:id="202" w:name="_Toc297216173"/>
      <w:r/>
      <w:bookmarkStart w:id="203" w:name="_Toc300934966"/>
      <w:r/>
      <w:bookmarkStart w:id="204" w:name="_Toc304295541"/>
      <w:r/>
      <w:bookmarkStart w:id="205" w:name="_Toc312677479"/>
      <w:r/>
      <w:bookmarkStart w:id="206" w:name="_Toc297123514"/>
      <w:r>
        <w:rPr>
          <w:rFonts w:hint="eastAsia" w:cs="宋体" w:asciiTheme="minorEastAsia" w:hAnsiTheme="minorEastAsia" w:eastAsiaTheme="minorEastAsia"/>
          <w:color w:val="000000"/>
          <w:szCs w:val="21"/>
        </w:rPr>
        <w:t xml:space="preserve">.2 </w:t>
      </w:r>
      <w:r>
        <w:rPr>
          <w:rFonts w:hint="eastAsia" w:cs="宋体" w:asciiTheme="minorEastAsia" w:hAnsiTheme="minorEastAsia" w:eastAsiaTheme="minorEastAsia"/>
          <w:color w:val="000000"/>
          <w:szCs w:val="21"/>
        </w:rPr>
        <w:t xml:space="preserve">施工进度计划</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7.2.1 </w:t>
      </w:r>
      <w:r>
        <w:rPr>
          <w:rFonts w:hint="eastAsia" w:cs="宋体" w:asciiTheme="minorEastAsia" w:hAnsiTheme="minorEastAsia" w:eastAsiaTheme="minorEastAsia"/>
          <w:color w:val="000000"/>
          <w:szCs w:val="21"/>
        </w:rPr>
        <w:t xml:space="preserve">施工进度计划的修订</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发包人和监理人在收到修订的施工进度计划后确认或提出修改意见的期限：</w:t>
      </w:r>
      <w:r>
        <w:rPr>
          <w:rFonts w:hint="eastAsia" w:cs="宋体" w:asciiTheme="minorEastAsia" w:hAnsiTheme="minorEastAsia" w:eastAsiaTheme="minorEastAsia"/>
          <w:color w:val="000000"/>
          <w:szCs w:val="21"/>
          <w:u w:val="single"/>
        </w:rPr>
        <w:t xml:space="preserve">发包人和监理人应在收到修订的施工进度计划后</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天内完成审核和批准或提出修改意见</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7.3 </w:t>
      </w:r>
      <w:r>
        <w:rPr>
          <w:rFonts w:hint="eastAsia" w:cs="宋体" w:asciiTheme="minorEastAsia" w:hAnsiTheme="minorEastAsia" w:eastAsiaTheme="minorEastAsia"/>
          <w:color w:val="000000"/>
          <w:szCs w:val="21"/>
        </w:rPr>
        <w:t xml:space="preserve">开工</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7.3.1 </w:t>
      </w:r>
      <w:r>
        <w:rPr>
          <w:rFonts w:hint="eastAsia" w:cs="宋体" w:asciiTheme="minorEastAsia" w:hAnsiTheme="minorEastAsia" w:eastAsiaTheme="minorEastAsia"/>
          <w:color w:val="000000"/>
          <w:szCs w:val="21"/>
        </w:rPr>
        <w:t xml:space="preserve">开工准备</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关于承包人提交工程开工报审表的期限：</w:t>
      </w:r>
      <w:r>
        <w:rPr>
          <w:rFonts w:hint="eastAsia" w:cs="宋体" w:asciiTheme="minorEastAsia" w:hAnsiTheme="minorEastAsia" w:eastAsiaTheme="minorEastAsia"/>
          <w:color w:val="000000"/>
          <w:szCs w:val="21"/>
          <w:u w:val="single"/>
        </w:rPr>
        <w:t xml:space="preserve">符合发包人进度要求</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关于发包人应完成的其他开工准备工作及期限：</w:t>
      </w:r>
      <w:r>
        <w:rPr>
          <w:rFonts w:hint="eastAsia" w:cs="宋体" w:asciiTheme="minorEastAsia" w:hAnsiTheme="minorEastAsia" w:eastAsiaTheme="minorEastAsia"/>
          <w:color w:val="000000"/>
          <w:szCs w:val="21"/>
          <w:u w:val="single"/>
        </w:rPr>
        <w:t xml:space="preserve">不影响进场施工</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关于承包人应完成的其他开工准备工作及期限：</w:t>
      </w:r>
      <w:r>
        <w:rPr>
          <w:rFonts w:hint="eastAsia" w:cs="宋体" w:asciiTheme="minorEastAsia" w:hAnsiTheme="minorEastAsia" w:eastAsiaTheme="minorEastAsia"/>
          <w:color w:val="000000"/>
          <w:szCs w:val="21"/>
          <w:u w:val="single"/>
        </w:rPr>
        <w:t xml:space="preserve">符合发包人进度要求</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7.3.2</w:t>
      </w:r>
      <w:r>
        <w:rPr>
          <w:rFonts w:hint="eastAsia" w:cs="宋体" w:asciiTheme="minorEastAsia" w:hAnsiTheme="minorEastAsia" w:eastAsiaTheme="minorEastAsia"/>
          <w:color w:val="000000"/>
          <w:szCs w:val="21"/>
        </w:rPr>
        <w:t xml:space="preserve">开工通知</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因发包人原因造成监理人未能在计划开工日期之日起</w:t>
      </w:r>
      <w:r>
        <w:rPr>
          <w:rFonts w:hint="eastAsia" w:cs="宋体" w:asciiTheme="minorEastAsia" w:hAnsiTheme="minorEastAsia" w:eastAsiaTheme="minorEastAsia"/>
          <w:color w:val="000000"/>
          <w:szCs w:val="21"/>
          <w:u w:val="single"/>
        </w:rPr>
        <w:t xml:space="preserve">90</w:t>
      </w:r>
      <w:r>
        <w:rPr>
          <w:rFonts w:hint="eastAsia" w:cs="宋体" w:asciiTheme="minorEastAsia" w:hAnsiTheme="minorEastAsia" w:eastAsiaTheme="minorEastAsia"/>
          <w:color w:val="000000"/>
          <w:szCs w:val="21"/>
        </w:rPr>
        <w:t xml:space="preserve">天内发出开工通知的，承包人有权提出价格调整要求，或者解除合同。</w:t>
      </w:r>
      <w:bookmarkEnd w:id="200"/>
      <w:r/>
      <w:bookmarkEnd w:id="201"/>
      <w:r/>
      <w:bookmarkEnd w:id="202"/>
      <w:r/>
      <w:bookmarkEnd w:id="203"/>
      <w:r/>
      <w:bookmarkEnd w:id="204"/>
      <w:r/>
      <w:bookmarkEnd w:id="205"/>
      <w:r/>
      <w:bookmarkEnd w:id="206"/>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7.4 </w:t>
      </w:r>
      <w:r>
        <w:rPr>
          <w:rFonts w:hint="eastAsia" w:cs="宋体" w:asciiTheme="minorEastAsia" w:hAnsiTheme="minorEastAsia" w:eastAsiaTheme="minorEastAsia"/>
          <w:color w:val="000000"/>
          <w:szCs w:val="21"/>
        </w:rPr>
        <w:t xml:space="preserve">测量放线</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7.4.1</w:t>
      </w:r>
      <w:r>
        <w:rPr>
          <w:rFonts w:hint="eastAsia" w:cs="宋体" w:asciiTheme="minorEastAsia" w:hAnsiTheme="minorEastAsia" w:eastAsiaTheme="minorEastAsia"/>
          <w:color w:val="000000"/>
          <w:szCs w:val="21"/>
        </w:rPr>
        <w:t xml:space="preserve">发包人通过监理人向承包人提供测量基准点、基准线和水准点及其书面资料的期限：</w:t>
      </w:r>
      <w:r>
        <w:rPr>
          <w:rFonts w:hint="eastAsia" w:cs="宋体" w:asciiTheme="minorEastAsia" w:hAnsiTheme="minorEastAsia" w:eastAsiaTheme="minorEastAsia"/>
          <w:color w:val="000000"/>
          <w:szCs w:val="21"/>
          <w:u w:val="single"/>
        </w:rPr>
        <w:t xml:space="preserve">开工前提供。</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bookmarkStart w:id="207" w:name="_Toc297123516"/>
      <w:r/>
      <w:bookmarkStart w:id="208" w:name="_Toc312677484"/>
      <w:r/>
      <w:bookmarkStart w:id="209" w:name="_Toc297216175"/>
      <w:r/>
      <w:bookmarkStart w:id="210" w:name="_Toc303539125"/>
      <w:r/>
      <w:bookmarkStart w:id="211" w:name="_Toc300934968"/>
      <w:r/>
      <w:bookmarkStart w:id="212" w:name="_Toc312678010"/>
      <w:r/>
      <w:bookmarkStart w:id="213" w:name="_Toc304295546"/>
      <w:r>
        <w:rPr>
          <w:rFonts w:hint="eastAsia" w:cs="宋体" w:asciiTheme="minorEastAsia" w:hAnsiTheme="minorEastAsia" w:eastAsiaTheme="minorEastAsia"/>
          <w:color w:val="000000"/>
          <w:szCs w:val="21"/>
        </w:rPr>
        <w:t xml:space="preserve">.5 </w:t>
      </w:r>
      <w:r>
        <w:rPr>
          <w:rFonts w:hint="eastAsia" w:cs="宋体" w:asciiTheme="minorEastAsia" w:hAnsiTheme="minorEastAsia" w:eastAsiaTheme="minorEastAsia"/>
          <w:color w:val="000000"/>
          <w:szCs w:val="21"/>
        </w:rPr>
        <w:t xml:space="preserve">工期延误</w:t>
      </w:r>
      <w:bookmarkEnd w:id="207"/>
      <w:r/>
      <w:bookmarkEnd w:id="208"/>
      <w:r/>
      <w:bookmarkEnd w:id="209"/>
      <w:r/>
      <w:bookmarkEnd w:id="210"/>
      <w:r/>
      <w:bookmarkEnd w:id="211"/>
      <w:r/>
      <w:bookmarkEnd w:id="212"/>
      <w:r/>
      <w:bookmarkEnd w:id="213"/>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7.5.1 </w:t>
      </w:r>
      <w:r>
        <w:rPr>
          <w:rFonts w:hint="eastAsia" w:cs="宋体" w:asciiTheme="minorEastAsia" w:hAnsiTheme="minorEastAsia" w:eastAsiaTheme="minorEastAsia"/>
          <w:color w:val="000000"/>
          <w:szCs w:val="21"/>
        </w:rPr>
        <w:t xml:space="preserve">因发包人原因导致工期延误</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）因发包人原因导致工期延误的其他情形：</w:t>
      </w:r>
      <w:r>
        <w:rPr>
          <w:rFonts w:hint="eastAsia" w:cs="宋体" w:asciiTheme="minorEastAsia" w:hAnsiTheme="minorEastAsia" w:eastAsiaTheme="minorEastAsia"/>
          <w:color w:val="000000"/>
          <w:szCs w:val="21"/>
          <w:u w:val="single"/>
        </w:rPr>
        <w:t xml:space="preserve">如果发包人的现场交付发生延误，则实际开工日和工期应由发包人代表核准后顺延，但承包人不对这类开工的延误而引起的任何损失或损坏提出费用索赔</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bookmarkStart w:id="214" w:name="_Toc312678012"/>
      <w:r/>
      <w:bookmarkStart w:id="215" w:name="_Toc318581169"/>
      <w:r/>
      <w:bookmarkStart w:id="216" w:name="_Toc312677486"/>
      <w:r/>
      <w:bookmarkStart w:id="217" w:name="_Toc303539127"/>
      <w:r/>
      <w:bookmarkStart w:id="218" w:name="_Toc300934970"/>
      <w:r/>
      <w:bookmarkStart w:id="219" w:name="_Toc297123518"/>
      <w:r/>
      <w:bookmarkStart w:id="220" w:name="_Toc297216177"/>
      <w:r/>
      <w:bookmarkStart w:id="221" w:name="_Toc304295548"/>
      <w:r>
        <w:rPr>
          <w:rFonts w:hint="eastAsia" w:cs="宋体" w:asciiTheme="minorEastAsia" w:hAnsiTheme="minorEastAsia" w:eastAsiaTheme="minorEastAsia"/>
          <w:color w:val="000000"/>
          <w:szCs w:val="21"/>
        </w:rPr>
        <w:t xml:space="preserve">.5.2 </w:t>
      </w:r>
      <w:r>
        <w:rPr>
          <w:rFonts w:hint="eastAsia" w:cs="宋体" w:asciiTheme="minorEastAsia" w:hAnsiTheme="minorEastAsia" w:eastAsiaTheme="minorEastAsia"/>
          <w:color w:val="000000"/>
          <w:szCs w:val="21"/>
        </w:rPr>
        <w:t xml:space="preserve">因承包人原因导致工期延误</w:t>
      </w:r>
      <w:bookmarkEnd w:id="214"/>
      <w:r/>
      <w:bookmarkEnd w:id="215"/>
      <w:r/>
      <w:bookmarkEnd w:id="216"/>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因</w:t>
      </w:r>
      <w:bookmarkStart w:id="222" w:name="_Toc318581170"/>
      <w:r/>
      <w:bookmarkStart w:id="223" w:name="_Toc312678013"/>
      <w:r/>
      <w:bookmarkStart w:id="224" w:name="_Toc312677487"/>
      <w:r>
        <w:rPr>
          <w:rFonts w:hint="eastAsia" w:cs="宋体" w:asciiTheme="minorEastAsia" w:hAnsiTheme="minorEastAsia" w:eastAsiaTheme="minorEastAsia"/>
          <w:color w:val="000000"/>
          <w:szCs w:val="21"/>
        </w:rPr>
        <w:t xml:space="preserve">承包人原因造成工期延误，逾期竣工违约金的计算方法为：</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u w:val="single"/>
        </w:rPr>
        <w:t xml:space="preserve">施工单位应在接到建设单位通知后一天内到达施工现场进行踏勘并制定实施方案，并应在建设单位要求的时间内完成施工。若未按照建设单位要求时间响应或未按照规定时间完成，按照</w:t>
      </w:r>
      <w:r>
        <w:rPr>
          <w:rFonts w:hint="eastAsia" w:cs="宋体" w:asciiTheme="minorEastAsia" w:hAnsiTheme="minorEastAsia" w:eastAsiaTheme="minorEastAsia"/>
          <w:color w:val="000000"/>
          <w:szCs w:val="21"/>
          <w:u w:val="single"/>
        </w:rPr>
        <w:t xml:space="preserve">1000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天进行处罚，罚款将在履约保证金或工程款中扣除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End w:id="217"/>
      <w:r/>
      <w:bookmarkEnd w:id="218"/>
      <w:r/>
      <w:bookmarkEnd w:id="219"/>
      <w:r/>
      <w:bookmarkEnd w:id="220"/>
      <w:r/>
      <w:bookmarkEnd w:id="221"/>
      <w:r/>
      <w:bookmarkEnd w:id="222"/>
      <w:r/>
      <w:bookmarkEnd w:id="223"/>
      <w:r/>
      <w:bookmarkEnd w:id="224"/>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因承包人原因造成工期延误，逾</w:t>
      </w:r>
      <w:bookmarkStart w:id="225" w:name="_Toc312678014"/>
      <w:r/>
      <w:bookmarkStart w:id="226" w:name="_Toc318581171"/>
      <w:r>
        <w:rPr>
          <w:rFonts w:hint="eastAsia" w:cs="宋体" w:asciiTheme="minorEastAsia" w:hAnsiTheme="minorEastAsia" w:eastAsiaTheme="minorEastAsia"/>
          <w:color w:val="000000"/>
          <w:szCs w:val="21"/>
        </w:rPr>
        <w:t xml:space="preserve">期竣工违约金的上限：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225"/>
      <w:r/>
      <w:bookmarkEnd w:id="226"/>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bookmarkStart w:id="227" w:name="_Toc297123519"/>
      <w:r/>
      <w:bookmarkStart w:id="228" w:name="_Toc312678015"/>
      <w:r/>
      <w:bookmarkStart w:id="229" w:name="_Toc297216178"/>
      <w:r/>
      <w:bookmarkStart w:id="230" w:name="_Toc303539128"/>
      <w:r/>
      <w:bookmarkStart w:id="231" w:name="_Toc300934971"/>
      <w:r/>
      <w:bookmarkStart w:id="232" w:name="_Toc304295549"/>
      <w:r>
        <w:rPr>
          <w:rFonts w:hint="eastAsia" w:cs="宋体" w:asciiTheme="minorEastAsia" w:hAnsiTheme="minorEastAsia" w:eastAsiaTheme="minorEastAsia"/>
          <w:color w:val="000000"/>
          <w:szCs w:val="21"/>
        </w:rPr>
        <w:t xml:space="preserve">.6 </w:t>
      </w:r>
      <w:r>
        <w:rPr>
          <w:rFonts w:hint="eastAsia" w:cs="宋体" w:asciiTheme="minorEastAsia" w:hAnsiTheme="minorEastAsia" w:eastAsiaTheme="minorEastAsia"/>
          <w:color w:val="000000"/>
          <w:szCs w:val="21"/>
        </w:rPr>
        <w:t xml:space="preserve">不</w:t>
      </w:r>
      <w:bookmarkEnd w:id="227"/>
      <w:r/>
      <w:bookmarkEnd w:id="228"/>
      <w:r/>
      <w:bookmarkEnd w:id="229"/>
      <w:r/>
      <w:bookmarkEnd w:id="230"/>
      <w:r/>
      <w:bookmarkEnd w:id="231"/>
      <w:r/>
      <w:bookmarkEnd w:id="232"/>
      <w:r>
        <w:rPr>
          <w:rFonts w:hint="eastAsia" w:cs="宋体" w:asciiTheme="minorEastAsia" w:hAnsiTheme="minorEastAsia" w:eastAsiaTheme="minorEastAsia"/>
          <w:color w:val="000000"/>
          <w:szCs w:val="21"/>
        </w:rPr>
        <w:t xml:space="preserve">利物质条件</w:t>
      </w:r>
      <w:r/>
    </w:p>
    <w:p>
      <w:pPr>
        <w:ind w:firstLine="480"/>
        <w:jc w:val="left"/>
        <w:spacing w:after="0" w:line="360" w:lineRule="auto"/>
        <w:rPr>
          <w:rFonts w:hint="eastAsia" w:cs="宋体" w:asciiTheme="minorEastAsia" w:hAnsiTheme="minorEastAsia" w:eastAsiaTheme="minorEastAsia"/>
          <w:color w:val="000000"/>
          <w:szCs w:val="21"/>
        </w:rPr>
      </w:pPr>
      <w:r/>
      <w:bookmarkStart w:id="233" w:name="_Toc297216179"/>
      <w:r/>
      <w:bookmarkStart w:id="234" w:name="_Toc303539129"/>
      <w:r/>
      <w:bookmarkStart w:id="235" w:name="_Toc312678016"/>
      <w:r/>
      <w:bookmarkStart w:id="236" w:name="_Toc318581172"/>
      <w:r/>
      <w:bookmarkStart w:id="237" w:name="_Toc304295550"/>
      <w:r/>
      <w:bookmarkStart w:id="238" w:name="_Toc300934972"/>
      <w:r/>
      <w:bookmarkStart w:id="239" w:name="_Toc297123520"/>
      <w:r>
        <w:rPr>
          <w:rFonts w:hint="eastAsia" w:cs="宋体" w:asciiTheme="minorEastAsia" w:hAnsiTheme="minorEastAsia" w:eastAsiaTheme="minorEastAsia"/>
          <w:color w:val="000000"/>
          <w:szCs w:val="21"/>
        </w:rPr>
        <w:t xml:space="preserve">不利物质条件的其他情形和有关约定：</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End w:id="233"/>
      <w:r/>
      <w:bookmarkEnd w:id="234"/>
      <w:r/>
      <w:bookmarkEnd w:id="235"/>
      <w:r/>
      <w:bookmarkEnd w:id="236"/>
      <w:r/>
      <w:bookmarkEnd w:id="237"/>
      <w:r/>
      <w:bookmarkEnd w:id="238"/>
      <w:r/>
      <w:bookmarkEnd w:id="23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bookmarkStart w:id="240" w:name="_Toc304295551"/>
      <w:r/>
      <w:bookmarkStart w:id="241" w:name="_Toc297123521"/>
      <w:r/>
      <w:bookmarkStart w:id="242" w:name="_Toc312678017"/>
      <w:r/>
      <w:bookmarkStart w:id="243" w:name="_Toc300934973"/>
      <w:r/>
      <w:bookmarkStart w:id="244" w:name="_Toc303539130"/>
      <w:r/>
      <w:bookmarkStart w:id="245" w:name="_Toc297216180"/>
      <w:r>
        <w:rPr>
          <w:rFonts w:hint="eastAsia"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异常恶劣的气候条件</w:t>
      </w:r>
      <w:bookmarkEnd w:id="240"/>
      <w:r/>
      <w:bookmarkEnd w:id="241"/>
      <w:r/>
      <w:bookmarkEnd w:id="242"/>
      <w:r/>
      <w:bookmarkEnd w:id="243"/>
      <w:r/>
      <w:bookmarkEnd w:id="244"/>
      <w:r/>
      <w:bookmarkEnd w:id="245"/>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发包人和承包人同意以下情形视为异常恶劣的气候条件：</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建设主管部门出具的书面确认函</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按国家相关规定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u w:val="single"/>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7.8 </w:t>
      </w:r>
      <w:r>
        <w:rPr>
          <w:rFonts w:hint="eastAsia" w:cs="宋体" w:asciiTheme="minorEastAsia" w:hAnsiTheme="minorEastAsia" w:eastAsiaTheme="minorEastAsia"/>
          <w:color w:val="000000"/>
          <w:szCs w:val="21"/>
        </w:rPr>
        <w:t xml:space="preserve">提前竣工的奖励</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7.8.1</w:t>
      </w:r>
      <w:r>
        <w:rPr>
          <w:rFonts w:hint="eastAsia" w:cs="宋体" w:asciiTheme="minorEastAsia" w:hAnsiTheme="minorEastAsia" w:eastAsiaTheme="minorEastAsia"/>
          <w:color w:val="000000"/>
          <w:szCs w:val="21"/>
        </w:rPr>
        <w:t xml:space="preserve">提前竣工的奖励：</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246" w:name="_Toc351203640"/>
      <w:r>
        <w:rPr>
          <w:rFonts w:hint="eastAsia" w:cs="宋体" w:asciiTheme="minorEastAsia" w:hAnsiTheme="minorEastAsia" w:eastAsiaTheme="minorEastAsia"/>
          <w:bCs/>
          <w:color w:val="000000"/>
          <w:szCs w:val="21"/>
        </w:rPr>
        <w:t xml:space="preserve">8. </w:t>
      </w:r>
      <w:r>
        <w:rPr>
          <w:rFonts w:hint="eastAsia" w:cs="宋体" w:asciiTheme="minorEastAsia" w:hAnsiTheme="minorEastAsia" w:eastAsiaTheme="minorEastAsia"/>
          <w:bCs/>
          <w:color w:val="000000"/>
          <w:szCs w:val="21"/>
        </w:rPr>
        <w:t xml:space="preserve">材料与设备</w:t>
      </w:r>
      <w:bookmarkEnd w:id="181"/>
      <w:r/>
      <w:bookmarkEnd w:id="182"/>
      <w:r/>
      <w:bookmarkEnd w:id="183"/>
      <w:r/>
      <w:bookmarkEnd w:id="184"/>
      <w:r/>
      <w:bookmarkEnd w:id="185"/>
      <w:r/>
      <w:bookmarkEnd w:id="186"/>
      <w:r/>
      <w:bookmarkEnd w:id="187"/>
      <w:r/>
      <w:bookmarkEnd w:id="188"/>
      <w:r/>
      <w:bookmarkEnd w:id="189"/>
      <w:r/>
      <w:bookmarkEnd w:id="190"/>
      <w:r/>
      <w:bookmarkEnd w:id="246"/>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bookmarkStart w:id="247" w:name="_Toc312678019"/>
      <w:r/>
      <w:bookmarkStart w:id="248" w:name="_Toc297123527"/>
      <w:r/>
      <w:bookmarkStart w:id="249" w:name="_Toc296944506"/>
      <w:r/>
      <w:bookmarkStart w:id="250" w:name="_Toc304295556"/>
      <w:r/>
      <w:bookmarkStart w:id="251" w:name="_Toc303539136"/>
      <w:r/>
      <w:bookmarkStart w:id="252" w:name="_Toc296891207"/>
      <w:r/>
      <w:bookmarkStart w:id="253" w:name="_Toc296890995"/>
      <w:r/>
      <w:bookmarkStart w:id="254" w:name="_Toc280868654"/>
      <w:r/>
      <w:bookmarkStart w:id="255" w:name="_Toc300934979"/>
      <w:r/>
      <w:bookmarkStart w:id="256" w:name="_Toc292559372"/>
      <w:r/>
      <w:bookmarkStart w:id="257" w:name="_Toc297048353"/>
      <w:r/>
      <w:bookmarkStart w:id="258" w:name="_Toc296346668"/>
      <w:r/>
      <w:bookmarkStart w:id="259" w:name="_Toc296347166"/>
      <w:r/>
      <w:bookmarkStart w:id="260" w:name="_Toc312677493"/>
      <w:r/>
      <w:bookmarkStart w:id="261" w:name="_Toc297120467"/>
      <w:r/>
      <w:bookmarkStart w:id="262" w:name="_Toc292559877"/>
      <w:r/>
      <w:bookmarkStart w:id="263" w:name="_Toc297216186"/>
      <w:r/>
      <w:bookmarkStart w:id="264" w:name="_Toc296503167"/>
      <w:r/>
      <w:bookmarkStart w:id="265" w:name="_Toc280868655"/>
      <w:r/>
      <w:bookmarkStart w:id="266" w:name="_Toc280868656"/>
      <w:r/>
      <w:bookmarkStart w:id="267" w:name="_Toc267251424"/>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材料与工程设备的保管与使用</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bookmarkStart w:id="268" w:name="_Toc292559373"/>
      <w:r/>
      <w:bookmarkStart w:id="269" w:name="_Toc292559878"/>
      <w:r/>
      <w:bookmarkStart w:id="270" w:name="_Toc297048354"/>
      <w:r/>
      <w:bookmarkStart w:id="271" w:name="_Toc296891208"/>
      <w:r/>
      <w:bookmarkStart w:id="272" w:name="_Toc297123528"/>
      <w:r/>
      <w:bookmarkStart w:id="273" w:name="_Toc312678020"/>
      <w:r/>
      <w:bookmarkStart w:id="274" w:name="_Toc318581173"/>
      <w:r/>
      <w:bookmarkStart w:id="275" w:name="_Toc296944507"/>
      <w:r/>
      <w:bookmarkStart w:id="276" w:name="_Toc296347167"/>
      <w:r/>
      <w:bookmarkStart w:id="277" w:name="_Toc312677494"/>
      <w:r/>
      <w:bookmarkStart w:id="278" w:name="_Toc297216187"/>
      <w:r/>
      <w:bookmarkStart w:id="279" w:name="_Toc296890996"/>
      <w:r/>
      <w:bookmarkStart w:id="280" w:name="_Toc303539137"/>
      <w:r/>
      <w:bookmarkStart w:id="281" w:name="_Toc304295557"/>
      <w:r/>
      <w:bookmarkStart w:id="282" w:name="_Toc296503168"/>
      <w:r/>
      <w:bookmarkStart w:id="283" w:name="_Toc296346669"/>
      <w:r/>
      <w:bookmarkStart w:id="284" w:name="_Toc300934980"/>
      <w:r/>
      <w:bookmarkStart w:id="285" w:name="_Toc297120468"/>
      <w:r>
        <w:rPr>
          <w:rFonts w:hint="eastAsia" w:cs="宋体" w:asciiTheme="minorEastAsia" w:hAnsiTheme="minorEastAsia" w:eastAsiaTheme="minorEastAsia"/>
          <w:color w:val="000000"/>
          <w:szCs w:val="21"/>
        </w:rPr>
        <w:t xml:space="preserve">.1.1</w:t>
      </w:r>
      <w:r>
        <w:rPr>
          <w:rFonts w:hint="eastAsia" w:cs="宋体" w:asciiTheme="minorEastAsia" w:hAnsiTheme="minorEastAsia" w:eastAsiaTheme="minorEastAsia"/>
          <w:color w:val="000000"/>
          <w:szCs w:val="21"/>
        </w:rPr>
        <w:t xml:space="preserve">发包人供应的材料设备的保管费用的承担：</w:t>
      </w:r>
      <w:r>
        <w:rPr>
          <w:rFonts w:hint="eastAsia" w:cs="宋体" w:asciiTheme="minorEastAsia" w:hAnsiTheme="minorEastAsia" w:eastAsiaTheme="minorEastAsia"/>
          <w:color w:val="000000"/>
          <w:szCs w:val="21"/>
          <w:u w:val="single"/>
        </w:rPr>
        <w:t xml:space="preserve">按相关规定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End w:id="268"/>
      <w:r/>
      <w:bookmarkEnd w:id="26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8.2 </w:t>
      </w:r>
      <w:r>
        <w:rPr>
          <w:rFonts w:hint="eastAsia" w:cs="宋体" w:asciiTheme="minorEastAsia" w:hAnsiTheme="minorEastAsia" w:eastAsiaTheme="minorEastAsia"/>
          <w:color w:val="000000"/>
          <w:szCs w:val="21"/>
        </w:rPr>
        <w:t xml:space="preserve">样品</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8.2.1</w:t>
      </w:r>
      <w:r>
        <w:rPr>
          <w:rFonts w:hint="eastAsia" w:cs="宋体" w:asciiTheme="minorEastAsia" w:hAnsiTheme="minorEastAsia" w:eastAsiaTheme="minorEastAsia"/>
          <w:color w:val="000000"/>
          <w:szCs w:val="21"/>
        </w:rPr>
        <w:tab/>
      </w:r>
      <w:r>
        <w:rPr>
          <w:rFonts w:hint="eastAsia" w:cs="宋体" w:asciiTheme="minorEastAsia" w:hAnsiTheme="minorEastAsia" w:eastAsiaTheme="minorEastAsia"/>
          <w:color w:val="000000"/>
          <w:szCs w:val="21"/>
        </w:rPr>
        <w:t xml:space="preserve">样品的报送与封存</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需要承包人报送样品的材料或工程设备，样品的种类、名称、规格、数量要求：</w:t>
      </w:r>
      <w:r>
        <w:rPr>
          <w:rFonts w:hint="eastAsia" w:cs="宋体" w:asciiTheme="minorEastAsia" w:hAnsiTheme="minorEastAsia" w:eastAsiaTheme="minorEastAsia"/>
          <w:color w:val="000000"/>
          <w:szCs w:val="21"/>
          <w:u w:val="single"/>
        </w:rPr>
        <w:t xml:space="preserve">按管理部门要求和发包人需求确定</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8.3 </w:t>
      </w:r>
      <w:r>
        <w:rPr>
          <w:rFonts w:hint="eastAsia" w:cs="宋体" w:asciiTheme="minorEastAsia" w:hAnsiTheme="minorEastAsia" w:eastAsiaTheme="minorEastAsia"/>
          <w:color w:val="000000"/>
          <w:szCs w:val="21"/>
        </w:rPr>
        <w:t xml:space="preserve">施工设备和临时设施</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8.3.1 </w:t>
      </w:r>
      <w:r>
        <w:rPr>
          <w:rFonts w:hint="eastAsia" w:cs="宋体" w:asciiTheme="minorEastAsia" w:hAnsiTheme="minorEastAsia" w:eastAsiaTheme="minorEastAsia"/>
          <w:color w:val="000000"/>
          <w:szCs w:val="21"/>
        </w:rPr>
        <w:t xml:space="preserve">承包人提供的施工设备和临时设施</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关于修建临时设施费用承担的约定：</w:t>
      </w:r>
      <w:r>
        <w:rPr>
          <w:rFonts w:hint="eastAsia" w:cs="宋体" w:asciiTheme="minorEastAsia" w:hAnsiTheme="minorEastAsia" w:eastAsiaTheme="minorEastAsia"/>
          <w:color w:val="000000"/>
          <w:szCs w:val="21"/>
          <w:u w:val="single"/>
        </w:rPr>
        <w:t xml:space="preserve">由承包人承担（合同价包含此费用）</w:t>
      </w:r>
      <w:r>
        <w:rPr>
          <w:rFonts w:hint="eastAsia" w:cs="宋体" w:asciiTheme="minorEastAsia" w:hAnsiTheme="minorEastAsia" w:eastAsiaTheme="minorEastAsia"/>
          <w:color w:val="000000"/>
          <w:szCs w:val="21"/>
        </w:rPr>
        <w:t xml:space="preserve">。</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286" w:name="_Toc351203641"/>
      <w:r>
        <w:rPr>
          <w:rFonts w:hint="eastAsia" w:cs="宋体" w:asciiTheme="minorEastAsia" w:hAnsiTheme="minorEastAsia" w:eastAsiaTheme="minorEastAsia"/>
          <w:bCs/>
          <w:color w:val="000000"/>
          <w:szCs w:val="21"/>
        </w:rPr>
        <w:t xml:space="preserve">9</w:t>
      </w:r>
      <w:bookmarkStart w:id="287" w:name="_Toc312677495"/>
      <w:r/>
      <w:bookmarkStart w:id="288" w:name="_Toc303539139"/>
      <w:r/>
      <w:bookmarkStart w:id="289" w:name="_Toc297123533"/>
      <w:r/>
      <w:bookmarkStart w:id="290" w:name="_Toc300934982"/>
      <w:r/>
      <w:bookmarkStart w:id="291" w:name="_Toc312678021"/>
      <w:r/>
      <w:bookmarkStart w:id="292" w:name="_Toc297216192"/>
      <w:r/>
      <w:bookmarkStart w:id="293" w:name="_Toc304295559"/>
      <w:r/>
      <w:bookmarkStart w:id="294" w:name="_Toc292559378"/>
      <w:r/>
      <w:bookmarkStart w:id="295" w:name="_Toc296944512"/>
      <w:r/>
      <w:bookmarkStart w:id="296" w:name="_Toc296891001"/>
      <w:r/>
      <w:bookmarkStart w:id="297" w:name="_Toc296503173"/>
      <w:r/>
      <w:bookmarkStart w:id="298" w:name="_Toc296346674"/>
      <w:r/>
      <w:bookmarkStart w:id="299" w:name="_Toc296891213"/>
      <w:r/>
      <w:bookmarkStart w:id="300" w:name="_Toc267251428"/>
      <w:r/>
      <w:bookmarkStart w:id="301" w:name="_Toc297048359"/>
      <w:r/>
      <w:bookmarkStart w:id="302" w:name="_Toc297120473"/>
      <w:r/>
      <w:bookmarkStart w:id="303" w:name="_Toc267251427"/>
      <w:r/>
      <w:bookmarkStart w:id="304" w:name="_Toc292559883"/>
      <w:r/>
      <w:bookmarkStart w:id="305" w:name="_Toc296347172"/>
      <w:r/>
      <w:bookmarkEnd w:id="265"/>
      <w:r/>
      <w:bookmarkEnd w:id="266"/>
      <w:r/>
      <w:bookmarkEnd w:id="267"/>
      <w:r>
        <w:rPr>
          <w:rFonts w:hint="eastAsia" w:cs="宋体" w:asciiTheme="minorEastAsia" w:hAnsiTheme="minorEastAsia" w:eastAsiaTheme="minorEastAsia"/>
          <w:bCs/>
          <w:color w:val="000000"/>
          <w:szCs w:val="21"/>
        </w:rPr>
        <w:t xml:space="preserve">. </w:t>
      </w:r>
      <w:r>
        <w:rPr>
          <w:rFonts w:hint="eastAsia" w:cs="宋体" w:asciiTheme="minorEastAsia" w:hAnsiTheme="minorEastAsia" w:eastAsiaTheme="minorEastAsia"/>
          <w:bCs/>
          <w:color w:val="000000"/>
          <w:szCs w:val="21"/>
        </w:rPr>
        <w:t xml:space="preserve">试验与检验</w:t>
      </w:r>
      <w:bookmarkEnd w:id="286"/>
      <w:r/>
      <w:bookmarkEnd w:id="287"/>
      <w:r/>
      <w:bookmarkEnd w:id="288"/>
      <w:r/>
      <w:bookmarkEnd w:id="289"/>
      <w:r/>
      <w:bookmarkEnd w:id="290"/>
      <w:r/>
      <w:bookmarkEnd w:id="291"/>
      <w:r/>
      <w:bookmarkEnd w:id="292"/>
      <w:r/>
      <w:bookmarkEnd w:id="293"/>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bookmarkStart w:id="306" w:name="_Toc297216193"/>
      <w:r/>
      <w:bookmarkStart w:id="307" w:name="_Toc312677496"/>
      <w:r/>
      <w:bookmarkStart w:id="308" w:name="_Toc297123534"/>
      <w:r/>
      <w:bookmarkStart w:id="309" w:name="_Toc304295560"/>
      <w:r/>
      <w:bookmarkStart w:id="310" w:name="_Toc312678022"/>
      <w:r/>
      <w:bookmarkStart w:id="311" w:name="_Toc303539140"/>
      <w:r/>
      <w:bookmarkStart w:id="312" w:name="_Toc300934983"/>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试验设备与试验人员</w:t>
      </w:r>
      <w:bookmarkEnd w:id="306"/>
      <w:r/>
      <w:bookmarkEnd w:id="307"/>
      <w:r/>
      <w:bookmarkEnd w:id="308"/>
      <w:r/>
      <w:bookmarkEnd w:id="309"/>
      <w:r/>
      <w:bookmarkEnd w:id="310"/>
      <w:r/>
      <w:bookmarkEnd w:id="311"/>
      <w:r/>
      <w:bookmarkEnd w:id="312"/>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bookmarkStart w:id="313" w:name="_Toc312677497"/>
      <w:r/>
      <w:bookmarkStart w:id="314" w:name="_Toc304295561"/>
      <w:r/>
      <w:bookmarkStart w:id="315" w:name="_Toc312678023"/>
      <w:r/>
      <w:bookmarkStart w:id="316" w:name="_Toc300934984"/>
      <w:r/>
      <w:bookmarkStart w:id="317" w:name="_Toc297123535"/>
      <w:r/>
      <w:bookmarkStart w:id="318" w:name="_Toc303539141"/>
      <w:r/>
      <w:bookmarkStart w:id="319" w:name="_Toc297216194"/>
      <w:r/>
      <w:bookmarkStart w:id="320" w:name="_Toc318581174"/>
      <w:r>
        <w:rPr>
          <w:rFonts w:hint="eastAsia" w:cs="宋体" w:asciiTheme="minorEastAsia" w:hAnsiTheme="minorEastAsia" w:eastAsiaTheme="minorEastAsia"/>
          <w:color w:val="000000"/>
          <w:szCs w:val="21"/>
        </w:rPr>
        <w:t xml:space="preserve">.1.1 </w:t>
      </w:r>
      <w:r>
        <w:rPr>
          <w:rFonts w:hint="eastAsia" w:cs="宋体" w:asciiTheme="minorEastAsia" w:hAnsiTheme="minorEastAsia" w:eastAsiaTheme="minorEastAsia"/>
          <w:color w:val="000000"/>
          <w:szCs w:val="21"/>
        </w:rPr>
        <w:t xml:space="preserve">试验设备</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施工现场需要配置的试验场所：</w:t>
      </w:r>
      <w:bookmarkStart w:id="321" w:name="_Toc312677498"/>
      <w:r/>
      <w:bookmarkStart w:id="322" w:name="_Toc297216195"/>
      <w:r/>
      <w:bookmarkStart w:id="323" w:name="_Toc304295562"/>
      <w:r/>
      <w:bookmarkStart w:id="324" w:name="_Toc300934985"/>
      <w:r/>
      <w:bookmarkStart w:id="325" w:name="_Toc312678024"/>
      <w:r/>
      <w:bookmarkStart w:id="326" w:name="_Toc303539142"/>
      <w:r/>
      <w:bookmarkStart w:id="327" w:name="_Toc297123536"/>
      <w:r/>
      <w:bookmarkEnd w:id="313"/>
      <w:r/>
      <w:bookmarkEnd w:id="314"/>
      <w:r/>
      <w:bookmarkEnd w:id="315"/>
      <w:r/>
      <w:bookmarkEnd w:id="316"/>
      <w:r/>
      <w:bookmarkEnd w:id="317"/>
      <w:r/>
      <w:bookmarkEnd w:id="318"/>
      <w:r/>
      <w:bookmarkEnd w:id="319"/>
      <w:r>
        <w:rPr>
          <w:rFonts w:hint="eastAsia" w:cs="宋体" w:asciiTheme="minorEastAsia" w:hAnsiTheme="minorEastAsia" w:eastAsiaTheme="minorEastAsia"/>
          <w:color w:val="000000"/>
          <w:szCs w:val="21"/>
          <w:u w:val="single"/>
        </w:rPr>
        <w:t xml:space="preserve">按有关规定执行</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施工现场需要配备的试验设备：</w:t>
      </w:r>
      <w:r>
        <w:rPr>
          <w:rFonts w:hint="eastAsia" w:cs="宋体" w:asciiTheme="minorEastAsia" w:hAnsiTheme="minorEastAsia" w:eastAsiaTheme="minorEastAsia"/>
          <w:color w:val="000000"/>
          <w:szCs w:val="21"/>
          <w:u w:val="single"/>
        </w:rPr>
        <w:t xml:space="preserve">按有关规定执行</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施工现场需要具备的其他试验条件：</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9.2 </w:t>
      </w:r>
      <w:r>
        <w:rPr>
          <w:rFonts w:hint="eastAsia" w:cs="宋体" w:asciiTheme="minorEastAsia" w:hAnsiTheme="minorEastAsia" w:eastAsiaTheme="minorEastAsia"/>
          <w:color w:val="000000"/>
          <w:szCs w:val="21"/>
        </w:rPr>
        <w:t xml:space="preserve">现场工艺试验</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现场工艺试验的有关约定：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320"/>
      <w:r/>
      <w:bookmarkEnd w:id="321"/>
      <w:r/>
      <w:bookmarkEnd w:id="322"/>
      <w:r/>
      <w:bookmarkEnd w:id="323"/>
      <w:r/>
      <w:bookmarkEnd w:id="324"/>
      <w:r/>
      <w:bookmarkEnd w:id="325"/>
      <w:r/>
      <w:bookmarkEnd w:id="326"/>
      <w:r/>
      <w:bookmarkEnd w:id="327"/>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328" w:name="_Toc351203642"/>
      <w:r>
        <w:rPr>
          <w:rFonts w:hint="eastAsia" w:cs="宋体" w:asciiTheme="minorEastAsia" w:hAnsiTheme="minorEastAsia" w:eastAsiaTheme="minorEastAsia"/>
          <w:bCs/>
          <w:color w:val="000000"/>
          <w:szCs w:val="21"/>
        </w:rPr>
        <w:t xml:space="preserve">1</w:t>
      </w:r>
      <w:bookmarkStart w:id="329" w:name="_Toc292559903"/>
      <w:r/>
      <w:bookmarkStart w:id="330" w:name="_Toc297216199"/>
      <w:r/>
      <w:bookmarkStart w:id="331" w:name="_Toc297120493"/>
      <w:r/>
      <w:bookmarkStart w:id="332" w:name="_Toc297123540"/>
      <w:r/>
      <w:bookmarkStart w:id="333" w:name="_Toc296346694"/>
      <w:r/>
      <w:bookmarkStart w:id="334" w:name="_Toc303539146"/>
      <w:r/>
      <w:bookmarkStart w:id="335" w:name="_Toc296503193"/>
      <w:r/>
      <w:bookmarkStart w:id="336" w:name="_Toc304295566"/>
      <w:r/>
      <w:bookmarkStart w:id="337" w:name="_Toc292559398"/>
      <w:r/>
      <w:bookmarkStart w:id="338" w:name="_Toc296891233"/>
      <w:r/>
      <w:bookmarkStart w:id="339" w:name="_Toc296944532"/>
      <w:r/>
      <w:bookmarkStart w:id="340" w:name="_Toc296347192"/>
      <w:r/>
      <w:bookmarkStart w:id="341" w:name="_Toc312678025"/>
      <w:r/>
      <w:bookmarkStart w:id="342" w:name="_Toc300934989"/>
      <w:r/>
      <w:bookmarkStart w:id="343" w:name="_Toc297048379"/>
      <w:r/>
      <w:bookmarkStart w:id="344" w:name="_Toc312677499"/>
      <w:r/>
      <w:bookmarkStart w:id="345" w:name="_Toc296891021"/>
      <w:r/>
      <w:bookmarkStart w:id="346" w:name="_Toc267251437"/>
      <w:r/>
      <w:bookmarkStart w:id="347" w:name="_Toc267251433"/>
      <w:r/>
      <w:bookmarkStart w:id="348" w:name="_Toc267251441"/>
      <w:r/>
      <w:bookmarkStart w:id="349" w:name="_Toc267251439"/>
      <w:r/>
      <w:bookmarkStart w:id="350" w:name="_Toc267251435"/>
      <w:r/>
      <w:bookmarkStart w:id="351" w:name="_Toc267251440"/>
      <w:r/>
      <w:bookmarkStart w:id="352" w:name="_Toc267251442"/>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cs="宋体" w:asciiTheme="minorEastAsia" w:hAnsiTheme="minorEastAsia" w:eastAsiaTheme="minorEastAsia"/>
          <w:bCs/>
          <w:color w:val="000000"/>
          <w:szCs w:val="21"/>
        </w:rPr>
        <w:t xml:space="preserve">0. </w:t>
      </w:r>
      <w:r>
        <w:rPr>
          <w:rFonts w:hint="eastAsia" w:cs="宋体" w:asciiTheme="minorEastAsia" w:hAnsiTheme="minorEastAsia" w:eastAsiaTheme="minorEastAsia"/>
          <w:bCs/>
          <w:color w:val="000000"/>
          <w:szCs w:val="21"/>
        </w:rPr>
        <w:t xml:space="preserve">变更</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353" w:name="_Toc297120494"/>
      <w:r/>
      <w:bookmarkStart w:id="354" w:name="_Toc303539147"/>
      <w:r/>
      <w:bookmarkStart w:id="355" w:name="_Toc296347193"/>
      <w:r/>
      <w:bookmarkStart w:id="356" w:name="_Toc296891022"/>
      <w:r/>
      <w:bookmarkStart w:id="357" w:name="_Toc296944533"/>
      <w:r/>
      <w:bookmarkStart w:id="358" w:name="_Toc304295567"/>
      <w:r/>
      <w:bookmarkStart w:id="359" w:name="_Toc296503194"/>
      <w:r/>
      <w:bookmarkStart w:id="360" w:name="_Toc296891234"/>
      <w:r/>
      <w:bookmarkStart w:id="361" w:name="_Toc292559904"/>
      <w:r/>
      <w:bookmarkStart w:id="362" w:name="_Toc300934990"/>
      <w:r/>
      <w:bookmarkStart w:id="363" w:name="_Toc312678026"/>
      <w:r/>
      <w:bookmarkStart w:id="364" w:name="_Toc292559399"/>
      <w:r/>
      <w:bookmarkStart w:id="365" w:name="_Toc297123541"/>
      <w:r/>
      <w:bookmarkStart w:id="366" w:name="_Toc297216200"/>
      <w:r/>
      <w:bookmarkStart w:id="367" w:name="_Toc297048380"/>
      <w:r/>
      <w:bookmarkStart w:id="368" w:name="_Toc312677500"/>
      <w:r/>
      <w:bookmarkStart w:id="369" w:name="_Toc296346695"/>
      <w:r>
        <w:rPr>
          <w:rFonts w:hint="eastAsia" w:cs="宋体" w:asciiTheme="minorEastAsia" w:hAnsiTheme="minorEastAsia" w:eastAsiaTheme="minorEastAsia"/>
          <w:color w:val="000000"/>
          <w:szCs w:val="21"/>
        </w:rPr>
        <w:t xml:space="preserve">0.1</w:t>
      </w:r>
      <w:r>
        <w:rPr>
          <w:rFonts w:hint="eastAsia" w:cs="宋体" w:asciiTheme="minorEastAsia" w:hAnsiTheme="minorEastAsia" w:eastAsiaTheme="minorEastAsia"/>
          <w:color w:val="000000"/>
          <w:szCs w:val="21"/>
        </w:rPr>
        <w:t xml:space="preserve">变更的范围</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关于变更的范围的约定：</w:t>
      </w:r>
      <w:r>
        <w:rPr>
          <w:rFonts w:hint="eastAsia" w:cs="宋体" w:asciiTheme="minorEastAsia" w:hAnsiTheme="minorEastAsia" w:eastAsiaTheme="minorEastAsia"/>
          <w:color w:val="000000"/>
          <w:szCs w:val="21"/>
          <w:u w:val="single"/>
        </w:rPr>
        <w:t xml:space="preserve">因工程设计变更、工程变更、现场签证等，造成工程合同价款调整的，调整的价格纳入竣工结算，最终以审计为准。工程变更实施“先确认后施工”的原则</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2"/>
        <w:jc w:val="left"/>
        <w:spacing w:after="0" w:line="360" w:lineRule="auto"/>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政府投资工程有关变更的处理办法执行（</w:t>
      </w:r>
      <w:r>
        <w:rPr>
          <w:rFonts w:hint="eastAsia" w:cs="宋体" w:asciiTheme="minorEastAsia" w:hAnsiTheme="minorEastAsia" w:eastAsiaTheme="minorEastAsia"/>
          <w:b/>
          <w:bCs/>
          <w:color w:val="000000"/>
          <w:szCs w:val="21"/>
        </w:rPr>
        <w:t xml:space="preserve">1</w:t>
      </w:r>
      <w:r>
        <w:rPr>
          <w:rFonts w:hint="eastAsia" w:cs="宋体" w:asciiTheme="minorEastAsia" w:hAnsiTheme="minorEastAsia" w:eastAsiaTheme="minorEastAsia"/>
          <w:b/>
          <w:bCs/>
          <w:color w:val="000000"/>
          <w:szCs w:val="21"/>
        </w:rPr>
        <w:t xml:space="preserve">）按照《苏州市市级政府投资建筑工程变更备案管理实施细则》（苏住建规﹝</w:t>
      </w:r>
      <w:r>
        <w:rPr>
          <w:rFonts w:hint="eastAsia" w:cs="宋体" w:asciiTheme="minorEastAsia" w:hAnsiTheme="minorEastAsia" w:eastAsiaTheme="minorEastAsia"/>
          <w:b/>
          <w:bCs/>
          <w:color w:val="000000"/>
          <w:szCs w:val="21"/>
        </w:rPr>
        <w:t xml:space="preserve">2018</w:t>
      </w:r>
      <w:r>
        <w:rPr>
          <w:rFonts w:hint="eastAsia" w:cs="宋体" w:asciiTheme="minorEastAsia" w:hAnsiTheme="minorEastAsia" w:eastAsiaTheme="minorEastAsia"/>
          <w:b/>
          <w:bCs/>
          <w:color w:val="000000"/>
          <w:szCs w:val="21"/>
        </w:rPr>
        <w:t xml:space="preserve">﹞</w:t>
      </w:r>
      <w:r>
        <w:rPr>
          <w:rFonts w:hint="eastAsia" w:cs="宋体" w:asciiTheme="minorEastAsia" w:hAnsiTheme="minorEastAsia" w:eastAsiaTheme="minorEastAsia"/>
          <w:b/>
          <w:bCs/>
          <w:color w:val="000000"/>
          <w:szCs w:val="21"/>
        </w:rPr>
        <w:t xml:space="preserve">1</w:t>
      </w:r>
      <w:r>
        <w:rPr>
          <w:rFonts w:hint="eastAsia" w:cs="宋体" w:asciiTheme="minorEastAsia" w:hAnsiTheme="minorEastAsia" w:eastAsiaTheme="minorEastAsia"/>
          <w:b/>
          <w:bCs/>
          <w:color w:val="000000"/>
          <w:szCs w:val="21"/>
        </w:rPr>
        <w:t xml:space="preserve">号）和吴中区相关规定执行变更程序，变更后的追加费用不得超过原合同金额的</w:t>
      </w:r>
      <w:r>
        <w:rPr>
          <w:rFonts w:hint="eastAsia" w:cs="宋体" w:asciiTheme="minorEastAsia" w:hAnsiTheme="minorEastAsia" w:eastAsiaTheme="minorEastAsia"/>
          <w:b/>
          <w:bCs/>
          <w:color w:val="000000"/>
          <w:szCs w:val="21"/>
        </w:rPr>
        <w:t xml:space="preserve">10%</w:t>
      </w:r>
      <w:r>
        <w:rPr>
          <w:rFonts w:hint="eastAsia" w:cs="宋体" w:asciiTheme="minorEastAsia" w:hAnsiTheme="minorEastAsia" w:eastAsiaTheme="minorEastAsia"/>
          <w:b/>
          <w:bCs/>
          <w:color w:val="000000"/>
          <w:szCs w:val="21"/>
        </w:rPr>
        <w:t xml:space="preserve">，超过部分财政部门不再安排资金。</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10.2 </w:t>
      </w:r>
      <w:r>
        <w:rPr>
          <w:rFonts w:hint="eastAsia" w:cs="宋体" w:asciiTheme="minorEastAsia" w:hAnsiTheme="minorEastAsia" w:eastAsiaTheme="minorEastAsia"/>
          <w:color w:val="000000"/>
          <w:szCs w:val="21"/>
        </w:rPr>
        <w:t xml:space="preserve">变更估价</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10.2.1 </w:t>
      </w:r>
      <w:r>
        <w:rPr>
          <w:rFonts w:hint="eastAsia" w:cs="宋体" w:asciiTheme="minorEastAsia" w:hAnsiTheme="minorEastAsia" w:eastAsiaTheme="minorEastAsia"/>
          <w:color w:val="000000"/>
          <w:szCs w:val="21"/>
        </w:rPr>
        <w:t xml:space="preserve">变更估价原则</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关于变更估价的约定</w:t>
      </w:r>
      <w:r>
        <w:rPr>
          <w:rFonts w:hint="eastAsia" w:cs="宋体" w:asciiTheme="minorEastAsia" w:hAnsiTheme="minorEastAsia" w:eastAsiaTheme="minorEastAsia"/>
          <w:color w:val="000000"/>
          <w:szCs w:val="21"/>
        </w:rPr>
        <w:t xml:space="preserve">: </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按合同补充条款</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370" w:name="_Toc297216203"/>
      <w:r/>
      <w:bookmarkStart w:id="371" w:name="_Toc296944536"/>
      <w:r/>
      <w:bookmarkStart w:id="372" w:name="_Toc297048383"/>
      <w:r/>
      <w:bookmarkStart w:id="373" w:name="_Toc300934993"/>
      <w:r/>
      <w:bookmarkStart w:id="374" w:name="_Toc296346698"/>
      <w:r/>
      <w:bookmarkStart w:id="375" w:name="_Toc296891025"/>
      <w:r/>
      <w:bookmarkStart w:id="376" w:name="_Toc292559907"/>
      <w:r/>
      <w:bookmarkStart w:id="377" w:name="_Toc292559402"/>
      <w:r/>
      <w:bookmarkStart w:id="378" w:name="_Toc297123544"/>
      <w:r/>
      <w:bookmarkStart w:id="379" w:name="_Toc296503197"/>
      <w:r/>
      <w:bookmarkStart w:id="380" w:name="_Toc303539150"/>
      <w:r/>
      <w:bookmarkStart w:id="381" w:name="_Toc296347196"/>
      <w:r/>
      <w:bookmarkStart w:id="382" w:name="_Toc297120497"/>
      <w:r/>
      <w:bookmarkStart w:id="383" w:name="_Toc296891237"/>
      <w:r/>
      <w:bookmarkStart w:id="384" w:name="_Toc304295570"/>
      <w:r/>
      <w:bookmarkStart w:id="385" w:name="_Toc312678029"/>
      <w:r/>
      <w:bookmarkStart w:id="386" w:name="_Toc312677503"/>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cs="宋体" w:asciiTheme="minorEastAsia" w:hAnsiTheme="minorEastAsia" w:eastAsiaTheme="minorEastAsia"/>
          <w:color w:val="000000"/>
          <w:szCs w:val="21"/>
        </w:rPr>
        <w:t xml:space="preserve">0.3</w:t>
      </w:r>
      <w:r>
        <w:rPr>
          <w:rFonts w:hint="eastAsia" w:cs="宋体" w:asciiTheme="minorEastAsia" w:hAnsiTheme="minorEastAsia" w:eastAsiaTheme="minorEastAsia"/>
          <w:color w:val="000000"/>
          <w:szCs w:val="21"/>
        </w:rPr>
        <w:t xml:space="preserve">承</w:t>
      </w:r>
      <w:bookmarkStart w:id="387" w:name="_Toc303539151"/>
      <w:r/>
      <w:bookmarkStart w:id="388" w:name="_Toc292559913"/>
      <w:r/>
      <w:bookmarkStart w:id="389" w:name="_Toc296346704"/>
      <w:r/>
      <w:bookmarkStart w:id="390" w:name="_Toc296891031"/>
      <w:r/>
      <w:bookmarkStart w:id="391" w:name="_Toc297123545"/>
      <w:r/>
      <w:bookmarkStart w:id="392" w:name="_Toc292559408"/>
      <w:r/>
      <w:bookmarkStart w:id="393" w:name="_Toc296503203"/>
      <w:r/>
      <w:bookmarkStart w:id="394" w:name="_Toc300934994"/>
      <w:r/>
      <w:bookmarkStart w:id="395" w:name="_Toc296347202"/>
      <w:r/>
      <w:bookmarkStart w:id="396" w:name="_Toc296944542"/>
      <w:r/>
      <w:bookmarkStart w:id="397" w:name="_Toc296891243"/>
      <w:r/>
      <w:bookmarkStart w:id="398" w:name="_Toc297120503"/>
      <w:r/>
      <w:bookmarkStart w:id="399" w:name="_Toc297048389"/>
      <w:r/>
      <w:bookmarkStart w:id="400" w:name="_Toc297216204"/>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hint="eastAsia" w:cs="宋体" w:asciiTheme="minorEastAsia" w:hAnsiTheme="minorEastAsia" w:eastAsiaTheme="minorEastAsia"/>
          <w:color w:val="000000"/>
          <w:szCs w:val="21"/>
        </w:rPr>
        <w:t xml:space="preserve">包人的合理化建议</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监理人审查承包人合理化建议的期限：</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发包人审批承包人合理化建议的期限：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w:t>
      </w:r>
      <w:bookmarkStart w:id="401" w:name="_Toc297048390"/>
      <w:r/>
      <w:bookmarkStart w:id="402" w:name="_Toc296346705"/>
      <w:r/>
      <w:bookmarkStart w:id="403" w:name="_Toc297123546"/>
      <w:r/>
      <w:bookmarkStart w:id="404" w:name="_Toc318581175"/>
      <w:r/>
      <w:bookmarkStart w:id="405" w:name="_Toc312678030"/>
      <w:r/>
      <w:bookmarkStart w:id="406" w:name="_Toc297216205"/>
      <w:r/>
      <w:bookmarkStart w:id="407" w:name="_Toc296944543"/>
      <w:r/>
      <w:bookmarkStart w:id="408" w:name="_Toc296891244"/>
      <w:r/>
      <w:bookmarkStart w:id="409" w:name="_Toc304295571"/>
      <w:r/>
      <w:bookmarkStart w:id="410" w:name="_Toc296891032"/>
      <w:r/>
      <w:bookmarkStart w:id="411" w:name="_Toc303539152"/>
      <w:r/>
      <w:bookmarkStart w:id="412" w:name="_Toc296347203"/>
      <w:r/>
      <w:bookmarkStart w:id="413" w:name="_Toc296503204"/>
      <w:r/>
      <w:bookmarkStart w:id="414" w:name="_Toc312677504"/>
      <w:r/>
      <w:bookmarkStart w:id="415" w:name="_Toc300934995"/>
      <w:r/>
      <w:bookmarkStart w:id="416" w:name="_Toc297120504"/>
      <w:r/>
      <w:bookmarkStart w:id="417" w:name="_Toc292559914"/>
      <w:r/>
      <w:bookmarkStart w:id="418" w:name="_Toc292559409"/>
      <w:r>
        <w:rPr>
          <w:rFonts w:hint="eastAsia" w:cs="宋体" w:asciiTheme="minorEastAsia" w:hAnsiTheme="minorEastAsia" w:eastAsiaTheme="minorEastAsia"/>
          <w:color w:val="000000"/>
          <w:szCs w:val="21"/>
        </w:rPr>
        <w:t xml:space="preserve">包人提出的合理化建议降低了合同价格或者提高了工程经济效益的奖励的方法和金额为：</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419" w:name="_Toc296944538"/>
      <w:r/>
      <w:bookmarkStart w:id="420" w:name="_Toc312678033"/>
      <w:r/>
      <w:bookmarkStart w:id="421" w:name="_Toc292559404"/>
      <w:r/>
      <w:bookmarkStart w:id="422" w:name="_Toc312677507"/>
      <w:r/>
      <w:bookmarkStart w:id="423" w:name="_Toc296891239"/>
      <w:r/>
      <w:bookmarkStart w:id="424" w:name="_Toc297123548"/>
      <w:r/>
      <w:bookmarkStart w:id="425" w:name="_Toc300934997"/>
      <w:r/>
      <w:bookmarkStart w:id="426" w:name="_Toc303539154"/>
      <w:r/>
      <w:bookmarkStart w:id="427" w:name="_Toc297120499"/>
      <w:r/>
      <w:bookmarkStart w:id="428" w:name="_Toc292559909"/>
      <w:r/>
      <w:bookmarkStart w:id="429" w:name="_Toc296346700"/>
      <w:r/>
      <w:bookmarkStart w:id="430" w:name="_Toc296347198"/>
      <w:r/>
      <w:bookmarkStart w:id="431" w:name="_Toc297048385"/>
      <w:r/>
      <w:bookmarkStart w:id="432" w:name="_Toc297216207"/>
      <w:r/>
      <w:bookmarkStart w:id="433" w:name="_Toc296503199"/>
      <w:r/>
      <w:bookmarkStart w:id="434" w:name="_Toc304295574"/>
      <w:r/>
      <w:bookmarkStart w:id="435" w:name="_Toc296891027"/>
      <w:r>
        <w:rPr>
          <w:rFonts w:hint="eastAsia" w:cs="宋体" w:asciiTheme="minorEastAsia" w:hAnsiTheme="minorEastAsia" w:eastAsiaTheme="minorEastAsia"/>
          <w:color w:val="000000"/>
          <w:szCs w:val="21"/>
        </w:rPr>
        <w:t xml:space="preserve">0.4 </w:t>
      </w:r>
      <w:r>
        <w:rPr>
          <w:rFonts w:hint="eastAsia" w:cs="宋体" w:asciiTheme="minorEastAsia" w:hAnsiTheme="minorEastAsia" w:eastAsiaTheme="minorEastAsia"/>
          <w:color w:val="000000"/>
          <w:szCs w:val="21"/>
        </w:rPr>
        <w:t xml:space="preserve">暂估价</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暂</w:t>
      </w:r>
      <w:bookmarkStart w:id="436" w:name="_Toc312677508"/>
      <w:r/>
      <w:bookmarkStart w:id="437" w:name="_Toc312678034"/>
      <w:r/>
      <w:bookmarkStart w:id="438" w:name="_Toc318581176"/>
      <w:r>
        <w:rPr>
          <w:rFonts w:hint="eastAsia" w:cs="宋体" w:asciiTheme="minorEastAsia" w:hAnsiTheme="minorEastAsia" w:eastAsiaTheme="minorEastAsia"/>
          <w:color w:val="000000"/>
          <w:szCs w:val="21"/>
        </w:rPr>
        <w:t xml:space="preserve">估价材料和工程设备的明细详见附件</w:t>
      </w:r>
      <w:r>
        <w:rPr>
          <w:rFonts w:hint="eastAsia" w:cs="宋体" w:asciiTheme="minorEastAsia" w:hAnsiTheme="minorEastAsia" w:eastAsiaTheme="minorEastAsia"/>
          <w:color w:val="000000"/>
          <w:szCs w:val="21"/>
        </w:rPr>
        <w:t xml:space="preserve">11</w:t>
      </w:r>
      <w:r>
        <w:rPr>
          <w:rFonts w:hint="eastAsia" w:cs="宋体" w:asciiTheme="minorEastAsia" w:hAnsiTheme="minorEastAsia" w:eastAsiaTheme="minorEastAsia"/>
          <w:color w:val="000000"/>
          <w:szCs w:val="21"/>
        </w:rPr>
        <w:t xml:space="preserve">：《暂估价一览表》。</w:t>
      </w:r>
      <w:bookmarkEnd w:id="436"/>
      <w:r/>
      <w:bookmarkEnd w:id="437"/>
      <w:r/>
      <w:bookmarkEnd w:id="438"/>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439" w:name="_Toc312678035"/>
      <w:r/>
      <w:bookmarkStart w:id="440" w:name="_Toc312677509"/>
      <w:r/>
      <w:bookmarkStart w:id="441" w:name="_Toc318581177"/>
      <w:r>
        <w:rPr>
          <w:rFonts w:hint="eastAsia" w:cs="宋体" w:asciiTheme="minorEastAsia" w:hAnsiTheme="minorEastAsia" w:eastAsiaTheme="minorEastAsia"/>
          <w:color w:val="000000"/>
          <w:szCs w:val="21"/>
        </w:rPr>
        <w:t xml:space="preserve">0.4.1 </w:t>
      </w:r>
      <w:r>
        <w:rPr>
          <w:rFonts w:hint="eastAsia" w:cs="宋体" w:asciiTheme="minorEastAsia" w:hAnsiTheme="minorEastAsia" w:eastAsiaTheme="minorEastAsia"/>
          <w:color w:val="000000"/>
          <w:szCs w:val="21"/>
        </w:rPr>
        <w:t xml:space="preserve">依法必须招标的暂估价项目</w:t>
      </w:r>
      <w:bookmarkEnd w:id="439"/>
      <w:r/>
      <w:bookmarkEnd w:id="440"/>
      <w:r/>
      <w:bookmarkEnd w:id="441"/>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对于依法必须招标的暂估价项目的确认和批准采取第</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种方式确定。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10.4.2 </w:t>
      </w:r>
      <w:r>
        <w:rPr>
          <w:rFonts w:hint="eastAsia" w:cs="宋体" w:asciiTheme="minorEastAsia" w:hAnsiTheme="minorEastAsia" w:eastAsiaTheme="minorEastAsia"/>
          <w:color w:val="000000"/>
          <w:szCs w:val="21"/>
        </w:rPr>
        <w:t xml:space="preserve">不属于依法必须招标的暂估价项目</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对于不属于依法必须招标的暂估价项目的确认和批准采取第</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种方式确定。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第</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种方式：承包人直接实施的暂估价项目</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承包人直接实施的暂估价项目的约定：</w:t>
      </w:r>
      <w:r>
        <w:rPr>
          <w:rFonts w:hint="eastAsia" w:cs="宋体" w:asciiTheme="minorEastAsia" w:hAnsiTheme="minorEastAsia" w:eastAsiaTheme="minorEastAsia"/>
          <w:color w:val="000000"/>
          <w:szCs w:val="21"/>
          <w:u w:val="single"/>
        </w:rPr>
        <w:t xml:space="preserve">按发包人要求并符合相关规定。</w:t>
      </w:r>
      <w:r>
        <w:rPr>
          <w:rFonts w:hint="eastAsia" w:cs="宋体" w:asciiTheme="minorEastAsia" w:hAnsiTheme="minorEastAsia" w:eastAsiaTheme="minorEastAsia"/>
          <w:color w:val="000000"/>
          <w:szCs w:val="21"/>
          <w:u w:val="single"/>
        </w:rPr>
        <w:t xml:space="preserve"> </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10.5 </w:t>
      </w:r>
      <w:r>
        <w:rPr>
          <w:rFonts w:hint="eastAsia" w:cs="宋体" w:asciiTheme="minorEastAsia" w:hAnsiTheme="minorEastAsia" w:eastAsiaTheme="minorEastAsia"/>
          <w:color w:val="000000"/>
          <w:szCs w:val="21"/>
        </w:rPr>
        <w:t xml:space="preserve">暂列金额</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合同当事人关于暂列金额使用的约定：</w:t>
      </w:r>
      <w:r>
        <w:rPr>
          <w:rFonts w:hint="eastAsia" w:cs="宋体" w:asciiTheme="minorEastAsia" w:hAnsiTheme="minorEastAsia" w:eastAsiaTheme="minorEastAsia"/>
          <w:color w:val="000000"/>
          <w:szCs w:val="21"/>
          <w:u w:val="single"/>
        </w:rPr>
        <w:t xml:space="preserve">按发包人要求并符合相关规定</w:t>
      </w:r>
      <w:r>
        <w:rPr>
          <w:rFonts w:hint="eastAsia" w:cs="宋体" w:asciiTheme="minorEastAsia" w:hAnsiTheme="minorEastAsia" w:eastAsiaTheme="minorEastAsia"/>
          <w:color w:val="000000"/>
          <w:szCs w:val="21"/>
        </w:rPr>
        <w:t xml:space="preserve">。</w:t>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442" w:name="_Toc351203643"/>
      <w:r>
        <w:rPr>
          <w:rFonts w:hint="eastAsia" w:cs="宋体" w:asciiTheme="minorEastAsia" w:hAnsiTheme="minorEastAsia" w:eastAsiaTheme="minorEastAsia"/>
          <w:bCs/>
          <w:color w:val="000000"/>
          <w:szCs w:val="21"/>
        </w:rPr>
        <w:t xml:space="preserve">11. </w:t>
      </w:r>
      <w:r>
        <w:rPr>
          <w:rFonts w:hint="eastAsia" w:cs="宋体" w:asciiTheme="minorEastAsia" w:hAnsiTheme="minorEastAsia" w:eastAsiaTheme="minorEastAsia"/>
          <w:bCs/>
          <w:color w:val="000000"/>
          <w:szCs w:val="21"/>
        </w:rPr>
        <w:t xml:space="preserve">价格调整</w:t>
      </w:r>
      <w:bookmarkEnd w:id="442"/>
      <w:r/>
      <w:r/>
    </w:p>
    <w:p>
      <w:pPr>
        <w:ind w:firstLine="480"/>
        <w:spacing w:after="0" w:line="360" w:lineRule="auto"/>
        <w:rPr>
          <w:rFonts w:hint="eastAsia" w:cs="宋体" w:asciiTheme="minorEastAsia" w:hAnsiTheme="minorEastAsia" w:eastAsiaTheme="minorEastAsia"/>
          <w:color w:val="000000"/>
          <w:szCs w:val="21"/>
        </w:rPr>
      </w:pPr>
      <w:r/>
      <w:bookmarkStart w:id="443" w:name="_Toc296346702"/>
      <w:r/>
      <w:bookmarkStart w:id="444" w:name="_Toc303539157"/>
      <w:r/>
      <w:bookmarkStart w:id="445" w:name="_Toc300935000"/>
      <w:r/>
      <w:bookmarkStart w:id="446" w:name="_Toc292559911"/>
      <w:r/>
      <w:bookmarkStart w:id="447" w:name="_Toc297120501"/>
      <w:r/>
      <w:bookmarkStart w:id="448" w:name="_Toc304295577"/>
      <w:r/>
      <w:bookmarkStart w:id="449" w:name="_Toc296891241"/>
      <w:r/>
      <w:bookmarkStart w:id="450" w:name="_Toc296944540"/>
      <w:r/>
      <w:bookmarkStart w:id="451" w:name="_Toc296503201"/>
      <w:r/>
      <w:bookmarkStart w:id="452" w:name="_Toc297123550"/>
      <w:r/>
      <w:bookmarkStart w:id="453" w:name="_Toc296891029"/>
      <w:r/>
      <w:bookmarkStart w:id="454" w:name="_Toc297048387"/>
      <w:r/>
      <w:bookmarkStart w:id="455" w:name="_Toc292559406"/>
      <w:r/>
      <w:bookmarkStart w:id="456" w:name="_Toc296347200"/>
      <w:r/>
      <w:bookmarkStart w:id="457" w:name="_Toc297216209"/>
      <w:r/>
      <w:bookmarkStart w:id="458" w:name="_Toc312678039"/>
      <w:r>
        <w:rPr>
          <w:rFonts w:hint="eastAsia" w:cs="宋体" w:asciiTheme="minorEastAsia" w:hAnsiTheme="minorEastAsia" w:eastAsiaTheme="minorEastAsia"/>
          <w:color w:val="000000"/>
          <w:szCs w:val="21"/>
        </w:rPr>
        <w:t xml:space="preserve">11.1 </w:t>
      </w:r>
      <w:r>
        <w:rPr>
          <w:rFonts w:hint="eastAsia" w:cs="宋体" w:asciiTheme="minorEastAsia" w:hAnsiTheme="minorEastAsia" w:eastAsiaTheme="minorEastAsia"/>
          <w:color w:val="000000"/>
          <w:szCs w:val="21"/>
        </w:rPr>
        <w:t xml:space="preserve">市场价格波动引起的调整</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市场价格波动是否调整合同价格的约定：</w:t>
      </w:r>
      <w:r>
        <w:rPr>
          <w:rFonts w:hint="eastAsia" w:cs="宋体" w:asciiTheme="minorEastAsia" w:hAnsiTheme="minorEastAsia" w:eastAsiaTheme="minorEastAsia"/>
          <w:color w:val="000000"/>
          <w:szCs w:val="21"/>
          <w:u w:val="single"/>
        </w:rPr>
        <w:t xml:space="preserve">否</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因市场价格波动调整合同价格，采用以下第</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种方式对合同价格进行调整：</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第</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种方式：采用价格指数进行价格调整。</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关于各可调因子、定值和变值权重，以及基本价格指数及其来源的约定：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  </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第</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种方式：采用造价信息进行价格调整。</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）关于基准价格的约定：</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专用合同条款</w:t>
      </w:r>
      <w:r/>
    </w:p>
    <w:p>
      <w:pPr>
        <w:numPr>
          <w:ilvl w:val="0"/>
          <w:numId w:val="15"/>
        </w:numPr>
        <w:ind w:left="0"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承包人在已标价工程量清单或预算书中载明的材料单价低于基准价格的：专用合同条款合同履行期间材料单价涨幅以基准价格为基础超过</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时，或材料单价跌幅以已标价工程量清单或预算书中载明材料单价为基础超过</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时，其超过部分据实调整。</w:t>
      </w:r>
      <w:r/>
    </w:p>
    <w:p>
      <w:pPr>
        <w:numPr>
          <w:ilvl w:val="0"/>
          <w:numId w:val="15"/>
        </w:numPr>
        <w:ind w:left="0"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承包人在已标价工程量清单或预算书中载明的材料单价高于基准价格的：专用合同条款合同履行期间材料单价跌幅以基准价格为基础超过</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时，材料单价涨幅以已标价工程量清单或预算书中载明材料单价为基础超过</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时，其超过部分据实调整。</w:t>
      </w:r>
      <w:r/>
    </w:p>
    <w:p>
      <w:pPr>
        <w:numPr>
          <w:ilvl w:val="0"/>
          <w:numId w:val="15"/>
        </w:numPr>
        <w:ind w:left="0"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承包人在已标价工程量清单或预算书中载明的材料单价等于基准单价的：专用合同条款合同履行</w:t>
      </w:r>
      <w:r>
        <w:rPr>
          <w:rFonts w:hint="eastAsia" w:cs="宋体" w:asciiTheme="minorEastAsia" w:hAnsiTheme="minorEastAsia" w:eastAsiaTheme="minorEastAsia"/>
          <w:color w:val="000000"/>
          <w:szCs w:val="21"/>
          <w:u w:val="single"/>
        </w:rPr>
        <w:t xml:space="preserve">期间材料单价涨跌幅以基准单价为基础超过±</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时，其超过部分据实调整。</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第</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种方式：其他价格调整方式：</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bookmarkEnd w:id="346"/>
      <w:r/>
      <w:bookmarkEnd w:id="347"/>
      <w:r/>
      <w:bookmarkEnd w:id="348"/>
      <w:r/>
      <w:bookmarkEnd w:id="349"/>
      <w:r/>
      <w:bookmarkEnd w:id="350"/>
      <w:r/>
      <w:bookmarkEnd w:id="351"/>
      <w:r/>
      <w:r/>
    </w:p>
    <w:p>
      <w:pPr>
        <w:ind w:firstLine="480"/>
        <w:keepLines/>
        <w:keepNext/>
        <w:spacing w:after="0" w:line="360" w:lineRule="auto"/>
        <w:rPr>
          <w:rFonts w:hint="eastAsia" w:cs="宋体" w:asciiTheme="minorEastAsia" w:hAnsiTheme="minorEastAsia" w:eastAsiaTheme="minorEastAsia"/>
          <w:bCs/>
          <w:color w:val="000000"/>
          <w:szCs w:val="21"/>
        </w:rPr>
        <w:outlineLvl w:val="3"/>
      </w:pPr>
      <w:r/>
      <w:bookmarkStart w:id="459" w:name="_Toc297048391"/>
      <w:r/>
      <w:bookmarkStart w:id="460" w:name="_Toc296346706"/>
      <w:r/>
      <w:bookmarkStart w:id="461" w:name="_Toc296503205"/>
      <w:r/>
      <w:bookmarkStart w:id="462" w:name="_Toc297120505"/>
      <w:r/>
      <w:bookmarkStart w:id="463" w:name="_Toc296944544"/>
      <w:r/>
      <w:bookmarkStart w:id="464" w:name="_Toc292559410"/>
      <w:r/>
      <w:bookmarkStart w:id="465" w:name="_Toc292559915"/>
      <w:r/>
      <w:bookmarkStart w:id="466" w:name="_Toc296891245"/>
      <w:r/>
      <w:bookmarkStart w:id="467" w:name="_Toc296891033"/>
      <w:r/>
      <w:bookmarkStart w:id="468" w:name="_Toc296347204"/>
      <w:r/>
      <w:bookmarkStart w:id="469" w:name="_Toc304295579"/>
      <w:r/>
      <w:bookmarkStart w:id="470" w:name="_Toc351203644"/>
      <w:r/>
      <w:bookmarkStart w:id="471" w:name="_Toc297123552"/>
      <w:r/>
      <w:bookmarkStart w:id="472" w:name="_Toc297216211"/>
      <w:r/>
      <w:bookmarkStart w:id="473" w:name="_Toc312678040"/>
      <w:r/>
      <w:bookmarkStart w:id="474" w:name="_Toc300935002"/>
      <w:r/>
      <w:bookmarkStart w:id="475" w:name="_Toc303539159"/>
      <w:r>
        <w:rPr>
          <w:rFonts w:hint="eastAsia" w:cs="宋体" w:asciiTheme="minorEastAsia" w:hAnsiTheme="minorEastAsia" w:eastAsiaTheme="minorEastAsia"/>
          <w:bCs/>
          <w:color w:val="000000"/>
          <w:szCs w:val="21"/>
        </w:rPr>
        <w:t xml:space="preserve">12. </w:t>
      </w:r>
      <w:bookmarkEnd w:id="459"/>
      <w:r/>
      <w:bookmarkEnd w:id="460"/>
      <w:r/>
      <w:bookmarkEnd w:id="461"/>
      <w:r/>
      <w:bookmarkEnd w:id="462"/>
      <w:r/>
      <w:bookmarkEnd w:id="463"/>
      <w:r/>
      <w:bookmarkEnd w:id="464"/>
      <w:r/>
      <w:bookmarkEnd w:id="465"/>
      <w:r/>
      <w:bookmarkEnd w:id="466"/>
      <w:r/>
      <w:bookmarkEnd w:id="467"/>
      <w:r/>
      <w:bookmarkEnd w:id="468"/>
      <w:r>
        <w:rPr>
          <w:rFonts w:hint="eastAsia" w:cs="宋体" w:asciiTheme="minorEastAsia" w:hAnsiTheme="minorEastAsia" w:eastAsiaTheme="minorEastAsia"/>
          <w:bCs/>
          <w:color w:val="000000"/>
          <w:szCs w:val="21"/>
        </w:rPr>
        <w:t xml:space="preserve">合同价格、计量与支付</w:t>
      </w:r>
      <w:bookmarkEnd w:id="469"/>
      <w:r/>
      <w:bookmarkEnd w:id="470"/>
      <w:r/>
      <w:bookmarkEnd w:id="471"/>
      <w:r/>
      <w:bookmarkEnd w:id="472"/>
      <w:r/>
      <w:bookmarkEnd w:id="473"/>
      <w:r/>
      <w:bookmarkEnd w:id="474"/>
      <w:r/>
      <w:bookmarkEnd w:id="475"/>
      <w:r/>
      <w:r/>
    </w:p>
    <w:p>
      <w:pPr>
        <w:ind w:firstLine="480"/>
        <w:spacing w:after="0" w:line="360" w:lineRule="auto"/>
        <w:rPr>
          <w:rFonts w:hint="eastAsia" w:cs="宋体" w:asciiTheme="minorEastAsia" w:hAnsiTheme="minorEastAsia" w:eastAsiaTheme="minorEastAsia"/>
          <w:color w:val="000000"/>
          <w:szCs w:val="21"/>
        </w:rPr>
      </w:pPr>
      <w:r/>
      <w:bookmarkStart w:id="476" w:name="_Toc267251461"/>
      <w:r/>
      <w:bookmarkStart w:id="477" w:name="_Toc292559916"/>
      <w:r/>
      <w:bookmarkStart w:id="478" w:name="_Toc292559411"/>
      <w:r/>
      <w:bookmarkStart w:id="479" w:name="_Toc296347205"/>
      <w:r/>
      <w:bookmarkStart w:id="480" w:name="_Toc296944545"/>
      <w:r/>
      <w:bookmarkStart w:id="481" w:name="_Toc296891034"/>
      <w:r/>
      <w:bookmarkStart w:id="482" w:name="_Toc297120506"/>
      <w:r/>
      <w:bookmarkStart w:id="483" w:name="_Toc297048392"/>
      <w:r/>
      <w:bookmarkStart w:id="484" w:name="_Toc296891246"/>
      <w:r/>
      <w:bookmarkStart w:id="485" w:name="_Toc296346707"/>
      <w:r/>
      <w:bookmarkStart w:id="486" w:name="_Toc296503206"/>
      <w:r/>
      <w:bookmarkStart w:id="487" w:name="_Toc303539160"/>
      <w:r/>
      <w:bookmarkStart w:id="488" w:name="_Toc297216212"/>
      <w:r/>
      <w:bookmarkStart w:id="489" w:name="_Toc312678041"/>
      <w:r/>
      <w:bookmarkStart w:id="490" w:name="_Toc304295580"/>
      <w:r/>
      <w:bookmarkStart w:id="491" w:name="_Toc297123553"/>
      <w:r/>
      <w:bookmarkStart w:id="492" w:name="_Toc300935003"/>
      <w:r>
        <w:rPr>
          <w:rFonts w:hint="eastAsia" w:cs="宋体" w:asciiTheme="minorEastAsia" w:hAnsiTheme="minorEastAsia" w:eastAsiaTheme="minorEastAsia"/>
          <w:color w:val="000000"/>
          <w:szCs w:val="21"/>
        </w:rPr>
        <w:t xml:space="preserve">12.1 </w:t>
      </w:r>
      <w:r>
        <w:rPr>
          <w:rFonts w:hint="eastAsia" w:cs="宋体" w:asciiTheme="minorEastAsia" w:hAnsiTheme="minorEastAsia" w:eastAsiaTheme="minorEastAsia"/>
          <w:color w:val="000000"/>
          <w:szCs w:val="21"/>
        </w:rPr>
        <w:t xml:space="preserve">合</w:t>
      </w:r>
      <w:bookmarkEnd w:id="476"/>
      <w:r/>
      <w:bookmarkEnd w:id="477"/>
      <w:r/>
      <w:bookmarkEnd w:id="478"/>
      <w:r>
        <w:rPr>
          <w:rFonts w:hint="eastAsia" w:cs="宋体" w:asciiTheme="minorEastAsia" w:hAnsiTheme="minorEastAsia" w:eastAsiaTheme="minorEastAsia"/>
          <w:color w:val="000000"/>
          <w:szCs w:val="21"/>
        </w:rPr>
        <w:t xml:space="preserve">同价</w:t>
      </w:r>
      <w:bookmarkEnd w:id="479"/>
      <w:r/>
      <w:bookmarkEnd w:id="480"/>
      <w:r/>
      <w:bookmarkEnd w:id="481"/>
      <w:r/>
      <w:bookmarkEnd w:id="482"/>
      <w:r/>
      <w:bookmarkEnd w:id="483"/>
      <w:r/>
      <w:bookmarkEnd w:id="484"/>
      <w:r/>
      <w:bookmarkEnd w:id="485"/>
      <w:r/>
      <w:bookmarkEnd w:id="486"/>
      <w:r>
        <w:rPr>
          <w:rFonts w:hint="eastAsia" w:cs="宋体" w:asciiTheme="minorEastAsia" w:hAnsiTheme="minorEastAsia" w:eastAsiaTheme="minorEastAsia"/>
          <w:color w:val="000000"/>
          <w:szCs w:val="21"/>
        </w:rPr>
        <w:t xml:space="preserve">格形式</w:t>
      </w:r>
      <w:bookmarkEnd w:id="487"/>
      <w:r/>
      <w:bookmarkEnd w:id="488"/>
      <w:r/>
      <w:bookmarkEnd w:id="489"/>
      <w:r/>
      <w:bookmarkEnd w:id="490"/>
      <w:r/>
      <w:bookmarkEnd w:id="491"/>
      <w:r/>
      <w:bookmarkEnd w:id="492"/>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、单价合同。</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综合单价包含的风险范围：</w:t>
      </w:r>
      <w:r>
        <w:rPr>
          <w:rFonts w:hint="eastAsia" w:cs="宋体" w:asciiTheme="minorEastAsia" w:hAnsiTheme="minorEastAsia" w:eastAsiaTheme="minorEastAsia"/>
          <w:color w:val="000000"/>
          <w:szCs w:val="21"/>
          <w:u w:val="single"/>
        </w:rPr>
        <w:t xml:space="preserve">不计取风险费</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风险费用的计算方法：</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风险范围以外合同价格的调整方法：</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352"/>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、总价合同。</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总价包含的风险范围：</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风险费用的计算方法：</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风险范围以外合同价格的调整方法：</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、其他价格方式：</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bookmarkStart w:id="493" w:name="_Toc304295581"/>
      <w:r/>
      <w:bookmarkStart w:id="494" w:name="_Toc303539161"/>
      <w:r/>
      <w:bookmarkStart w:id="495" w:name="_Toc300935004"/>
      <w:r/>
      <w:bookmarkStart w:id="496" w:name="_Toc297216213"/>
      <w:r/>
      <w:bookmarkStart w:id="497" w:name="_Toc297123554"/>
      <w:r/>
      <w:bookmarkStart w:id="498" w:name="_Toc312678042"/>
      <w:r/>
      <w:bookmarkStart w:id="499" w:name="_Toc296503207"/>
      <w:r/>
      <w:bookmarkStart w:id="500" w:name="_Toc297120507"/>
      <w:r/>
      <w:bookmarkStart w:id="501" w:name="_Toc297048393"/>
      <w:r/>
      <w:bookmarkStart w:id="502" w:name="_Toc296891247"/>
      <w:r/>
      <w:bookmarkStart w:id="503" w:name="_Toc296346708"/>
      <w:r/>
      <w:bookmarkStart w:id="504" w:name="_Toc292559917"/>
      <w:r/>
      <w:bookmarkStart w:id="505" w:name="_Toc292559412"/>
      <w:r/>
      <w:bookmarkStart w:id="506" w:name="_Toc296347206"/>
      <w:r/>
      <w:bookmarkStart w:id="507" w:name="_Toc296891035"/>
      <w:r/>
      <w:bookmarkStart w:id="508" w:name="_Toc296944546"/>
      <w:r>
        <w:rPr>
          <w:rFonts w:hint="eastAsia" w:cs="宋体" w:asciiTheme="minorEastAsia" w:hAnsiTheme="minorEastAsia" w:eastAsiaTheme="minorEastAsia"/>
          <w:color w:val="000000"/>
          <w:szCs w:val="21"/>
        </w:rPr>
        <w:t xml:space="preserve">12.2 </w:t>
      </w:r>
      <w:r>
        <w:rPr>
          <w:rFonts w:hint="eastAsia" w:cs="宋体" w:asciiTheme="minorEastAsia" w:hAnsiTheme="minorEastAsia" w:eastAsiaTheme="minorEastAsia"/>
          <w:color w:val="000000"/>
          <w:szCs w:val="21"/>
        </w:rPr>
        <w:t xml:space="preserve">预付款</w:t>
      </w:r>
      <w:bookmarkEnd w:id="493"/>
      <w:r/>
      <w:bookmarkEnd w:id="494"/>
      <w:r/>
      <w:bookmarkEnd w:id="495"/>
      <w:r/>
      <w:bookmarkEnd w:id="496"/>
      <w:r/>
      <w:bookmarkEnd w:id="497"/>
      <w:r/>
      <w:bookmarkEnd w:id="498"/>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12.2.1 </w:t>
      </w:r>
      <w:r>
        <w:rPr>
          <w:rFonts w:hint="eastAsia" w:cs="宋体" w:asciiTheme="minorEastAsia" w:hAnsiTheme="minorEastAsia" w:eastAsiaTheme="minorEastAsia"/>
          <w:color w:val="000000"/>
          <w:szCs w:val="21"/>
        </w:rPr>
        <w:t xml:space="preserve">预付款的支付</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预付款支付比例或金额：</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预付款支付期限：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预付款扣回的方式：</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12.2.2 </w:t>
      </w:r>
      <w:r>
        <w:rPr>
          <w:rFonts w:hint="eastAsia" w:cs="宋体" w:asciiTheme="minorEastAsia" w:hAnsiTheme="minorEastAsia" w:eastAsiaTheme="minorEastAsia"/>
          <w:color w:val="000000"/>
          <w:szCs w:val="21"/>
        </w:rPr>
        <w:t xml:space="preserve">预付款担保</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承包人提交预付款担保的期限：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预付款担保的形式为：</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499"/>
      <w:r/>
      <w:bookmarkEnd w:id="500"/>
      <w:r/>
      <w:bookmarkEnd w:id="501"/>
      <w:r/>
      <w:bookmarkEnd w:id="502"/>
      <w:r/>
      <w:bookmarkEnd w:id="503"/>
      <w:r/>
      <w:bookmarkEnd w:id="504"/>
      <w:r/>
      <w:bookmarkEnd w:id="505"/>
      <w:r/>
      <w:bookmarkEnd w:id="506"/>
      <w:r/>
      <w:bookmarkEnd w:id="507"/>
      <w:r/>
      <w:bookmarkEnd w:id="50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 </w:t>
      </w:r>
      <w:r>
        <w:rPr>
          <w:rFonts w:hint="eastAsia" w:cs="宋体" w:asciiTheme="minorEastAsia" w:hAnsiTheme="minorEastAsia" w:eastAsiaTheme="minorEastAsia"/>
          <w:color w:val="000000"/>
          <w:szCs w:val="21"/>
        </w:rPr>
        <w:t xml:space="preserve">计量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12.3.1 </w:t>
      </w:r>
      <w:r>
        <w:rPr>
          <w:rFonts w:hint="eastAsia" w:cs="宋体" w:asciiTheme="minorEastAsia" w:hAnsiTheme="minorEastAsia" w:eastAsiaTheme="minorEastAsia"/>
          <w:color w:val="000000"/>
          <w:szCs w:val="21"/>
        </w:rPr>
        <w:t xml:space="preserve">计量原则</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工程量计算规则：</w:t>
      </w:r>
      <w:r>
        <w:rPr>
          <w:rFonts w:hint="eastAsia" w:cs="宋体" w:asciiTheme="minorEastAsia" w:hAnsiTheme="minorEastAsia" w:eastAsiaTheme="minorEastAsia"/>
          <w:color w:val="000000"/>
          <w:szCs w:val="21"/>
          <w:u w:val="single"/>
        </w:rPr>
        <w:t xml:space="preserve">按现行工程量计算规范</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12.3.2 </w:t>
      </w:r>
      <w:r>
        <w:rPr>
          <w:rFonts w:hint="eastAsia" w:cs="宋体" w:asciiTheme="minorEastAsia" w:hAnsiTheme="minorEastAsia" w:eastAsiaTheme="minorEastAsia"/>
          <w:color w:val="000000"/>
          <w:szCs w:val="21"/>
        </w:rPr>
        <w:t xml:space="preserve">计量周期</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关于计量周期的约定：</w:t>
      </w:r>
      <w:r>
        <w:rPr>
          <w:rFonts w:hint="eastAsia" w:cs="宋体" w:asciiTheme="minorEastAsia" w:hAnsiTheme="minorEastAsia" w:eastAsiaTheme="minorEastAsia"/>
          <w:color w:val="000000"/>
          <w:szCs w:val="21"/>
          <w:u w:val="single"/>
        </w:rPr>
        <w:t xml:space="preserve">按月计量</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12.3.3 </w:t>
      </w:r>
      <w:r>
        <w:rPr>
          <w:rFonts w:hint="eastAsia" w:cs="宋体" w:asciiTheme="minorEastAsia" w:hAnsiTheme="minorEastAsia" w:eastAsiaTheme="minorEastAsia"/>
          <w:color w:val="000000"/>
          <w:szCs w:val="21"/>
        </w:rPr>
        <w:t xml:space="preserve">单价合同的计量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关于单价合同计量的约定：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）承包人应于每月</w:t>
      </w:r>
      <w:r>
        <w:rPr>
          <w:rFonts w:hint="eastAsia" w:cs="宋体" w:asciiTheme="minorEastAsia" w:hAnsiTheme="minorEastAsia" w:eastAsiaTheme="minorEastAsia"/>
          <w:color w:val="000000"/>
          <w:szCs w:val="21"/>
          <w:u w:val="single"/>
        </w:rPr>
        <w:t xml:space="preserve">25</w:t>
      </w:r>
      <w:r>
        <w:rPr>
          <w:rFonts w:hint="eastAsia" w:cs="宋体" w:asciiTheme="minorEastAsia" w:hAnsiTheme="minorEastAsia" w:eastAsiaTheme="minorEastAsia"/>
          <w:color w:val="000000"/>
          <w:szCs w:val="21"/>
          <w:u w:val="single"/>
        </w:rPr>
        <w:t xml:space="preserve">日向监理人报送上月</w:t>
      </w:r>
      <w:r>
        <w:rPr>
          <w:rFonts w:hint="eastAsia" w:cs="宋体" w:asciiTheme="minorEastAsia" w:hAnsiTheme="minorEastAsia" w:eastAsiaTheme="minorEastAsia"/>
          <w:color w:val="000000"/>
          <w:szCs w:val="21"/>
          <w:u w:val="single"/>
        </w:rPr>
        <w:t xml:space="preserve">20</w:t>
      </w:r>
      <w:r>
        <w:rPr>
          <w:rFonts w:hint="eastAsia" w:cs="宋体" w:asciiTheme="minorEastAsia" w:hAnsiTheme="minorEastAsia" w:eastAsiaTheme="minorEastAsia"/>
          <w:color w:val="000000"/>
          <w:szCs w:val="21"/>
          <w:u w:val="single"/>
        </w:rPr>
        <w:t xml:space="preserve">日至当月</w:t>
      </w:r>
      <w:r>
        <w:rPr>
          <w:rFonts w:hint="eastAsia" w:cs="宋体" w:asciiTheme="minorEastAsia" w:hAnsiTheme="minorEastAsia" w:eastAsiaTheme="minorEastAsia"/>
          <w:color w:val="000000"/>
          <w:szCs w:val="21"/>
          <w:u w:val="single"/>
        </w:rPr>
        <w:t xml:space="preserve">19</w:t>
      </w:r>
      <w:r>
        <w:rPr>
          <w:rFonts w:hint="eastAsia" w:cs="宋体" w:asciiTheme="minorEastAsia" w:hAnsiTheme="minorEastAsia" w:eastAsiaTheme="minorEastAsia"/>
          <w:color w:val="000000"/>
          <w:szCs w:val="21"/>
          <w:u w:val="single"/>
        </w:rPr>
        <w:t xml:space="preserve">日已完成的工程量报告，并附具进度付款申请单、已完成工程量报表和有关资料。（</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）监理人应在收到承包人提交的工程量报告后</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）监理人在收到承包人提交的工程量报表后</w:t>
      </w:r>
      <w:r>
        <w:rPr>
          <w:rFonts w:hint="eastAsia" w:cs="宋体" w:asciiTheme="minorEastAsia" w:hAnsiTheme="minorEastAsia" w:eastAsiaTheme="minorEastAsia"/>
          <w:color w:val="000000"/>
          <w:szCs w:val="21"/>
          <w:u w:val="single"/>
        </w:rPr>
        <w:t xml:space="preserve">5</w:t>
      </w:r>
      <w:r>
        <w:rPr>
          <w:rFonts w:hint="eastAsia" w:cs="宋体" w:asciiTheme="minorEastAsia" w:hAnsiTheme="minorEastAsia" w:eastAsiaTheme="minorEastAsia"/>
          <w:color w:val="000000"/>
          <w:szCs w:val="21"/>
          <w:u w:val="single"/>
        </w:rPr>
        <w:t xml:space="preserve">天内未完成审核的，承包人报送的工程量报告中的工程量视为计量依据，暂据此计算工程进度价款。（</w:t>
      </w:r>
      <w:r>
        <w:rPr>
          <w:rFonts w:hint="eastAsia" w:cs="宋体" w:asciiTheme="minorEastAsia" w:hAnsiTheme="minorEastAsia" w:eastAsiaTheme="minorEastAsia"/>
          <w:color w:val="000000"/>
          <w:szCs w:val="21"/>
          <w:u w:val="single"/>
        </w:rPr>
        <w:t xml:space="preserve">4</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工程进度款支付按照合同约定支付</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12.3.4 </w:t>
      </w:r>
      <w:r>
        <w:rPr>
          <w:rFonts w:hint="eastAsia" w:cs="宋体" w:asciiTheme="minorEastAsia" w:hAnsiTheme="minorEastAsia" w:eastAsiaTheme="minorEastAsia"/>
          <w:color w:val="000000"/>
          <w:szCs w:val="21"/>
        </w:rPr>
        <w:t xml:space="preserve">总价合同的计量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关于总价合同计量的约定：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12.3.5</w:t>
      </w:r>
      <w:r>
        <w:rPr>
          <w:rFonts w:hint="eastAsia" w:cs="宋体" w:asciiTheme="minorEastAsia" w:hAnsiTheme="minorEastAsia" w:eastAsiaTheme="minorEastAsia"/>
          <w:color w:val="000000"/>
          <w:szCs w:val="21"/>
        </w:rPr>
        <w:t xml:space="preserve">总价合同采用支付分解表计量支付的，是否适用第</w:t>
      </w:r>
      <w:r>
        <w:rPr>
          <w:rFonts w:hint="eastAsia" w:cs="宋体" w:asciiTheme="minorEastAsia" w:hAnsiTheme="minorEastAsia" w:eastAsiaTheme="minorEastAsia"/>
          <w:color w:val="000000"/>
          <w:szCs w:val="21"/>
        </w:rPr>
        <w:t xml:space="preserve">12.3.4 </w:t>
      </w:r>
      <w:r>
        <w:rPr>
          <w:rFonts w:hint="eastAsia" w:cs="宋体" w:asciiTheme="minorEastAsia" w:hAnsiTheme="minorEastAsia" w:eastAsiaTheme="minorEastAsia"/>
          <w:color w:val="000000"/>
          <w:szCs w:val="21"/>
        </w:rPr>
        <w:t xml:space="preserve">项〔总价合同的计量〕约定进行计量：</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12.3.6 </w:t>
      </w:r>
      <w:r>
        <w:rPr>
          <w:rFonts w:hint="eastAsia" w:cs="宋体" w:asciiTheme="minorEastAsia" w:hAnsiTheme="minorEastAsia" w:eastAsiaTheme="minorEastAsia"/>
          <w:color w:val="000000"/>
          <w:szCs w:val="21"/>
        </w:rPr>
        <w:t xml:space="preserve">其他价格形式合同的计量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其他价格形式的计量方式和程序：</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12.4 </w:t>
      </w:r>
      <w:r>
        <w:rPr>
          <w:rFonts w:hint="eastAsia" w:cs="宋体" w:asciiTheme="minorEastAsia" w:hAnsiTheme="minorEastAsia" w:eastAsiaTheme="minorEastAsia"/>
          <w:color w:val="000000"/>
          <w:szCs w:val="21"/>
        </w:rPr>
        <w:t xml:space="preserve">工程进度款支付</w:t>
      </w:r>
      <w:r/>
    </w:p>
    <w:p>
      <w:pPr>
        <w:ind w:firstLine="480"/>
        <w:jc w:val="left"/>
        <w:spacing w:after="0" w:line="360" w:lineRule="auto"/>
        <w:rPr>
          <w:rFonts w:hint="eastAsia" w:cs="宋体" w:asciiTheme="minorEastAsia" w:hAnsiTheme="minorEastAsia" w:eastAsiaTheme="minorEastAsia"/>
          <w:color w:val="000000"/>
          <w:szCs w:val="21"/>
        </w:rPr>
      </w:pPr>
      <w:r/>
      <w:bookmarkStart w:id="509" w:name="_Toc296891251"/>
      <w:r/>
      <w:bookmarkStart w:id="510" w:name="_Toc296891039"/>
      <w:r/>
      <w:bookmarkStart w:id="511" w:name="_Toc300935006"/>
      <w:r/>
      <w:bookmarkStart w:id="512" w:name="_Toc296944550"/>
      <w:r/>
      <w:bookmarkStart w:id="513" w:name="_Toc296347210"/>
      <w:r/>
      <w:bookmarkStart w:id="514" w:name="_Toc297123556"/>
      <w:r/>
      <w:bookmarkStart w:id="515" w:name="_Toc292559921"/>
      <w:r/>
      <w:bookmarkStart w:id="516" w:name="_Toc297216215"/>
      <w:r/>
      <w:bookmarkStart w:id="517" w:name="_Toc296346712"/>
      <w:r/>
      <w:bookmarkStart w:id="518" w:name="_Toc296503211"/>
      <w:r/>
      <w:bookmarkStart w:id="519" w:name="_Toc303539163"/>
      <w:r/>
      <w:bookmarkStart w:id="520" w:name="_Toc292559416"/>
      <w:r/>
      <w:bookmarkStart w:id="521" w:name="_Toc297048397"/>
      <w:r/>
      <w:bookmarkStart w:id="522" w:name="_Toc297120511"/>
      <w:r>
        <w:rPr>
          <w:rFonts w:hint="eastAsia" w:cs="宋体" w:asciiTheme="minorEastAsia" w:hAnsiTheme="minorEastAsia" w:eastAsiaTheme="minorEastAsia"/>
          <w:color w:val="000000"/>
          <w:szCs w:val="21"/>
        </w:rPr>
        <w:t xml:space="preserve">12.4.1 </w:t>
      </w:r>
      <w:r>
        <w:rPr>
          <w:rFonts w:hint="eastAsia" w:cs="宋体" w:asciiTheme="minorEastAsia" w:hAnsiTheme="minorEastAsia" w:eastAsiaTheme="minorEastAsia"/>
          <w:color w:val="000000"/>
          <w:szCs w:val="21"/>
        </w:rPr>
        <w:t xml:space="preserve">付款周期</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关于付款周期的约定：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）工程预付款：本项目无预付款。</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）工程进度款：</w:t>
      </w:r>
      <w:r/>
    </w:p>
    <w:p>
      <w:pPr>
        <w:ind w:firstLine="480"/>
        <w:jc w:val="left"/>
        <w:spacing w:after="0" w:line="360" w:lineRule="auto"/>
        <w:rPr>
          <w:rFonts w:hint="eastAsia" w:cs="宋体" w:asciiTheme="minorEastAsia" w:hAnsiTheme="minorEastAsia" w:eastAsiaTheme="minorEastAsia"/>
          <w:color w:val="000000"/>
          <w:szCs w:val="21"/>
          <w:highlight w:val="yellow"/>
        </w:rPr>
      </w:pPr>
      <w:r>
        <w:rPr>
          <w:rFonts w:hint="eastAsia" w:cs="宋体" w:asciiTheme="minorEastAsia" w:hAnsiTheme="minorEastAsia" w:eastAsiaTheme="minorEastAsia"/>
          <w:color w:val="000000"/>
          <w:szCs w:val="21"/>
          <w:highlight w:val="yellow"/>
        </w:rPr>
        <w:t xml:space="preserve">按</w:t>
      </w:r>
      <w:r>
        <w:rPr>
          <w:rFonts w:hint="eastAsia" w:cs="宋体" w:asciiTheme="minorEastAsia" w:hAnsiTheme="minorEastAsia" w:eastAsiaTheme="minorEastAsia"/>
          <w:color w:val="000000"/>
          <w:szCs w:val="21"/>
          <w:highlight w:val="yellow"/>
        </w:rPr>
        <w:t xml:space="preserve"> 4:1:3:2 </w:t>
      </w:r>
      <w:r>
        <w:rPr>
          <w:rFonts w:hint="eastAsia" w:cs="宋体" w:asciiTheme="minorEastAsia" w:hAnsiTheme="minorEastAsia" w:eastAsiaTheme="minorEastAsia"/>
          <w:color w:val="000000"/>
          <w:szCs w:val="21"/>
          <w:highlight w:val="yellow"/>
        </w:rPr>
        <w:t xml:space="preserve">比例付款，即项目验收合格后支付合同价的</w:t>
      </w:r>
      <w:r>
        <w:rPr>
          <w:rFonts w:hint="eastAsia" w:cs="宋体" w:asciiTheme="minorEastAsia" w:hAnsiTheme="minorEastAsia" w:eastAsiaTheme="minorEastAsia"/>
          <w:color w:val="000000"/>
          <w:szCs w:val="21"/>
          <w:highlight w:val="yellow"/>
        </w:rPr>
        <w:t xml:space="preserve">40%</w:t>
      </w:r>
      <w:r>
        <w:rPr>
          <w:rFonts w:hint="eastAsia" w:cs="宋体" w:asciiTheme="minorEastAsia" w:hAnsiTheme="minorEastAsia" w:eastAsiaTheme="minorEastAsia"/>
          <w:color w:val="000000"/>
          <w:szCs w:val="21"/>
          <w:highlight w:val="yellow"/>
        </w:rPr>
        <w:t xml:space="preserve">，送审确认后支付合同价的</w:t>
      </w:r>
      <w:r>
        <w:rPr>
          <w:rFonts w:hint="eastAsia" w:cs="宋体" w:asciiTheme="minorEastAsia" w:hAnsiTheme="minorEastAsia" w:eastAsiaTheme="minorEastAsia"/>
          <w:color w:val="000000"/>
          <w:szCs w:val="21"/>
          <w:highlight w:val="yellow"/>
        </w:rPr>
        <w:t xml:space="preserve">10%</w:t>
      </w:r>
      <w:r>
        <w:rPr>
          <w:rFonts w:hint="eastAsia" w:cs="宋体" w:asciiTheme="minorEastAsia" w:hAnsiTheme="minorEastAsia" w:eastAsiaTheme="minorEastAsia"/>
          <w:color w:val="000000"/>
          <w:szCs w:val="21"/>
          <w:highlight w:val="yellow"/>
        </w:rPr>
        <w:t xml:space="preserve">，审计结束满一年支付至审定价的</w:t>
      </w:r>
      <w:r>
        <w:rPr>
          <w:rFonts w:hint="eastAsia" w:cs="宋体" w:asciiTheme="minorEastAsia" w:hAnsiTheme="minorEastAsia" w:eastAsiaTheme="minorEastAsia"/>
          <w:color w:val="000000"/>
          <w:szCs w:val="21"/>
          <w:highlight w:val="yellow"/>
        </w:rPr>
        <w:t xml:space="preserve">80%</w:t>
      </w:r>
      <w:r>
        <w:rPr>
          <w:rFonts w:hint="eastAsia" w:cs="宋体" w:asciiTheme="minorEastAsia" w:hAnsiTheme="minorEastAsia" w:eastAsiaTheme="minorEastAsia"/>
          <w:color w:val="000000"/>
          <w:szCs w:val="21"/>
          <w:highlight w:val="yellow"/>
        </w:rPr>
        <w:t xml:space="preserve">，满两年付清余款。</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12.4.2 </w:t>
      </w:r>
      <w:r>
        <w:rPr>
          <w:rFonts w:hint="eastAsia" w:cs="宋体" w:asciiTheme="minorEastAsia" w:hAnsiTheme="minorEastAsia" w:eastAsiaTheme="minorEastAsia"/>
          <w:color w:val="000000"/>
          <w:szCs w:val="21"/>
        </w:rPr>
        <w:t xml:space="preserve">进度付款申请单的编制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关于进度付款申请单编制的约定：</w:t>
      </w:r>
      <w:r>
        <w:rPr>
          <w:rFonts w:hint="eastAsia" w:cs="宋体" w:asciiTheme="minorEastAsia" w:hAnsiTheme="minorEastAsia" w:eastAsiaTheme="minorEastAsia"/>
          <w:color w:val="000000"/>
          <w:szCs w:val="21"/>
          <w:u w:val="single"/>
        </w:rPr>
        <w:t xml:space="preserve">按监理要求，并符合相关资料要求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cs="宋体" w:asciiTheme="minorEastAsia" w:hAnsiTheme="minorEastAsia" w:eastAsiaTheme="minorEastAsia"/>
          <w:color w:val="000000"/>
          <w:szCs w:val="21"/>
        </w:rPr>
        <w:t xml:space="preserve">2.4.3 </w:t>
      </w:r>
      <w:r>
        <w:rPr>
          <w:rFonts w:hint="eastAsia" w:cs="宋体" w:asciiTheme="minorEastAsia" w:hAnsiTheme="minorEastAsia" w:eastAsiaTheme="minorEastAsia"/>
          <w:color w:val="000000"/>
          <w:szCs w:val="21"/>
        </w:rPr>
        <w:t xml:space="preserve">进度付款申请单的提交</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）单价合同进度付款申请单提交的约定：</w:t>
      </w:r>
      <w:r>
        <w:rPr>
          <w:rFonts w:hint="eastAsia" w:cs="宋体" w:asciiTheme="minorEastAsia" w:hAnsiTheme="minorEastAsia" w:eastAsiaTheme="minorEastAsia"/>
          <w:color w:val="000000"/>
          <w:szCs w:val="21"/>
          <w:u w:val="single"/>
        </w:rPr>
        <w:t xml:space="preserve">按监理及发包人要求，并符合相关资料要求</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）总价合同进度付款申请单提交的约定：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）其他价格形式合同进度付款申请单提交的约定：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12.4.4 </w:t>
      </w:r>
      <w:r>
        <w:rPr>
          <w:rFonts w:hint="eastAsia" w:cs="宋体" w:asciiTheme="minorEastAsia" w:hAnsiTheme="minorEastAsia" w:eastAsiaTheme="minorEastAsia"/>
          <w:color w:val="000000"/>
          <w:szCs w:val="21"/>
        </w:rPr>
        <w:t xml:space="preserve">进度款审核和支付</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）监理人审查并报送发包人的期限：</w:t>
      </w:r>
      <w:r>
        <w:rPr>
          <w:rFonts w:hint="eastAsia" w:cs="宋体" w:asciiTheme="minorEastAsia" w:hAnsiTheme="minorEastAsia" w:eastAsiaTheme="minorEastAsia"/>
          <w:color w:val="000000"/>
          <w:szCs w:val="21"/>
          <w:u w:val="single"/>
        </w:rPr>
        <w:t xml:space="preserve">每月</w:t>
      </w:r>
      <w:r>
        <w:rPr>
          <w:rFonts w:hint="eastAsia" w:cs="宋体" w:asciiTheme="minorEastAsia" w:hAnsiTheme="minorEastAsia" w:eastAsiaTheme="minorEastAsia"/>
          <w:color w:val="000000"/>
          <w:szCs w:val="21"/>
          <w:u w:val="single"/>
        </w:rPr>
        <w:t xml:space="preserve"> 20 </w:t>
      </w:r>
      <w:r>
        <w:rPr>
          <w:rFonts w:hint="eastAsia" w:cs="宋体" w:asciiTheme="minorEastAsia" w:hAnsiTheme="minorEastAsia" w:eastAsiaTheme="minorEastAsia"/>
          <w:color w:val="000000"/>
          <w:szCs w:val="21"/>
          <w:u w:val="single"/>
        </w:rPr>
        <w:t xml:space="preserve">日之前</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发包人完成审批并签发进度款支付证书的期限：</w:t>
      </w:r>
      <w:r>
        <w:rPr>
          <w:rFonts w:hint="eastAsia" w:ascii="宋体" w:hAnsi="宋体" w:cs="宋体"/>
          <w:szCs w:val="21"/>
          <w:u w:val="single"/>
        </w:rPr>
        <w:t xml:space="preserve"> </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）发包人支付进度款的期限：</w:t>
      </w:r>
      <w:r>
        <w:rPr>
          <w:rFonts w:hint="eastAsia" w:cs="宋体" w:asciiTheme="minorEastAsia" w:hAnsiTheme="minorEastAsia" w:eastAsiaTheme="minorEastAsia"/>
          <w:color w:val="000000"/>
          <w:szCs w:val="21"/>
          <w:u w:val="single"/>
        </w:rPr>
        <w:t xml:space="preserve">按相关规定程序</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发包人逾期支付进度款的违约金的计算方式：</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12.4.5</w:t>
      </w:r>
      <w:r>
        <w:rPr>
          <w:rFonts w:hint="eastAsia" w:cs="宋体" w:asciiTheme="minorEastAsia" w:hAnsiTheme="minorEastAsia" w:eastAsiaTheme="minorEastAsia"/>
          <w:color w:val="000000"/>
          <w:szCs w:val="21"/>
        </w:rPr>
        <w:t xml:space="preserve">支付分解表的编制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、总价合同支付分解表的编制与审批：</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、单价合同的总价项目支付分解表的编制与审批：</w:t>
      </w:r>
      <w:r>
        <w:rPr>
          <w:rFonts w:hint="eastAsia" w:cs="宋体" w:asciiTheme="minorEastAsia" w:hAnsiTheme="minorEastAsia" w:eastAsiaTheme="minorEastAsia"/>
          <w:color w:val="000000"/>
          <w:szCs w:val="21"/>
          <w:u w:val="single"/>
        </w:rPr>
        <w:t xml:space="preserve">按项目实际进度</w:t>
      </w:r>
      <w:r>
        <w:rPr>
          <w:rFonts w:hint="eastAsia" w:cs="宋体" w:asciiTheme="minorEastAsia" w:hAnsiTheme="minorEastAsia" w:eastAsiaTheme="minorEastAsia"/>
          <w:color w:val="000000"/>
          <w:szCs w:val="21"/>
        </w:rPr>
        <w:t xml:space="preserve">。</w:t>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523" w:name="_Toc297123564"/>
      <w:r/>
      <w:bookmarkStart w:id="524" w:name="_Toc292559929"/>
      <w:r/>
      <w:bookmarkStart w:id="525" w:name="_Toc292559424"/>
      <w:r/>
      <w:bookmarkStart w:id="526" w:name="_Toc296503219"/>
      <w:r/>
      <w:bookmarkStart w:id="527" w:name="_Toc312678053"/>
      <w:r/>
      <w:bookmarkStart w:id="528" w:name="_Toc300935015"/>
      <w:r/>
      <w:bookmarkStart w:id="529" w:name="_Toc297216223"/>
      <w:r/>
      <w:bookmarkStart w:id="530" w:name="_Toc297120519"/>
      <w:r/>
      <w:bookmarkStart w:id="531" w:name="_Toc297048405"/>
      <w:r/>
      <w:bookmarkStart w:id="532" w:name="_Toc296891047"/>
      <w:r/>
      <w:bookmarkStart w:id="533" w:name="_Toc296346720"/>
      <w:r/>
      <w:bookmarkStart w:id="534" w:name="_Toc296944558"/>
      <w:r/>
      <w:bookmarkStart w:id="535" w:name="_Toc304295593"/>
      <w:r/>
      <w:bookmarkStart w:id="536" w:name="_Toc296891259"/>
      <w:r/>
      <w:bookmarkStart w:id="537" w:name="_Toc351203645"/>
      <w:r/>
      <w:bookmarkStart w:id="538" w:name="_Toc303539172"/>
      <w:r/>
      <w:bookmarkStart w:id="539" w:name="_Toc296347218"/>
      <w:r>
        <w:rPr>
          <w:rFonts w:hint="eastAsia" w:cs="宋体" w:asciiTheme="minorEastAsia" w:hAnsiTheme="minorEastAsia" w:eastAsiaTheme="minorEastAsia"/>
          <w:bCs/>
          <w:color w:val="000000"/>
          <w:szCs w:val="21"/>
        </w:rPr>
        <w:t xml:space="preserve">13. </w:t>
      </w:r>
      <w:r>
        <w:rPr>
          <w:rFonts w:hint="eastAsia" w:cs="宋体" w:asciiTheme="minorEastAsia" w:hAnsiTheme="minorEastAsia" w:eastAsiaTheme="minorEastAsia"/>
          <w:bCs/>
          <w:color w:val="000000"/>
          <w:szCs w:val="21"/>
        </w:rPr>
        <w:t xml:space="preserve">验收和工程试车</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13.1 </w:t>
      </w:r>
      <w:r>
        <w:rPr>
          <w:rFonts w:hint="eastAsia" w:cs="宋体" w:asciiTheme="minorEastAsia" w:hAnsiTheme="minorEastAsia" w:eastAsiaTheme="minorEastAsia"/>
          <w:color w:val="000000"/>
          <w:szCs w:val="21"/>
        </w:rPr>
        <w:t xml:space="preserve">分部分项工程验收</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13.1.1</w:t>
      </w:r>
      <w:r>
        <w:rPr>
          <w:rFonts w:hint="eastAsia" w:cs="宋体" w:asciiTheme="minorEastAsia" w:hAnsiTheme="minorEastAsia" w:eastAsiaTheme="minorEastAsia"/>
          <w:color w:val="000000"/>
          <w:szCs w:val="21"/>
        </w:rPr>
        <w:t xml:space="preserve">监理人不能按时进行验收时，应提前</w:t>
      </w:r>
      <w:r>
        <w:rPr>
          <w:rFonts w:hint="eastAsia" w:cs="宋体" w:asciiTheme="minorEastAsia" w:hAnsiTheme="minorEastAsia" w:eastAsiaTheme="minorEastAsia"/>
          <w:color w:val="000000"/>
          <w:szCs w:val="21"/>
          <w:u w:val="single"/>
        </w:rPr>
        <w:t xml:space="preserve">24</w:t>
      </w:r>
      <w:r>
        <w:rPr>
          <w:rFonts w:hint="eastAsia" w:cs="宋体" w:asciiTheme="minorEastAsia" w:hAnsiTheme="minorEastAsia" w:eastAsiaTheme="minorEastAsia"/>
          <w:color w:val="000000"/>
          <w:szCs w:val="21"/>
        </w:rPr>
        <w:t xml:space="preserve">小时提交书面延期要求。</w:t>
      </w:r>
      <w:r/>
    </w:p>
    <w:p>
      <w:pPr>
        <w:ind w:firstLine="480"/>
        <w:jc w:val="left"/>
        <w:spacing w:after="0" w:line="360" w:lineRule="auto"/>
        <w:rPr>
          <w:rFonts w:hint="eastAsia"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关于延期最长不得超过：</w:t>
      </w:r>
      <w:r>
        <w:rPr>
          <w:rFonts w:hint="eastAsia" w:cs="宋体" w:asciiTheme="minorEastAsia" w:hAnsiTheme="minorEastAsia" w:eastAsiaTheme="minorEastAsia"/>
          <w:color w:val="000000"/>
          <w:szCs w:val="21"/>
          <w:u w:val="single"/>
        </w:rPr>
        <w:t xml:space="preserve">48</w:t>
      </w:r>
      <w:r>
        <w:rPr>
          <w:rFonts w:hint="eastAsia" w:cs="宋体" w:asciiTheme="minorEastAsia" w:hAnsiTheme="minorEastAsia" w:eastAsiaTheme="minorEastAsia"/>
          <w:color w:val="000000"/>
          <w:szCs w:val="21"/>
        </w:rPr>
        <w:t xml:space="preserve">小时。</w:t>
      </w:r>
      <w:r/>
    </w:p>
    <w:p>
      <w:pPr>
        <w:ind w:firstLine="480"/>
        <w:spacing w:after="0" w:line="360" w:lineRule="auto"/>
        <w:rPr>
          <w:rFonts w:hint="eastAsia" w:cs="宋体" w:asciiTheme="minorEastAsia" w:hAnsiTheme="minorEastAsia" w:eastAsiaTheme="minorEastAsia"/>
          <w:color w:val="000000"/>
          <w:szCs w:val="21"/>
        </w:rPr>
      </w:pPr>
      <w:r/>
      <w:bookmarkStart w:id="540" w:name="_Toc297123565"/>
      <w:r/>
      <w:bookmarkStart w:id="541" w:name="_Toc296891051"/>
      <w:r/>
      <w:bookmarkStart w:id="542" w:name="_Toc296346724"/>
      <w:r/>
      <w:bookmarkStart w:id="543" w:name="_Toc296944562"/>
      <w:r/>
      <w:bookmarkStart w:id="544" w:name="_Toc300935016"/>
      <w:r/>
      <w:bookmarkStart w:id="545" w:name="_Toc292559933"/>
      <w:r/>
      <w:bookmarkStart w:id="546" w:name="_Toc297216224"/>
      <w:r/>
      <w:bookmarkStart w:id="547" w:name="_Toc303539173"/>
      <w:r/>
      <w:bookmarkStart w:id="548" w:name="_Toc297048409"/>
      <w:r/>
      <w:bookmarkStart w:id="549" w:name="_Toc292559428"/>
      <w:r/>
      <w:bookmarkStart w:id="550" w:name="_Toc296891263"/>
      <w:r/>
      <w:bookmarkStart w:id="551" w:name="_Toc312678056"/>
      <w:r/>
      <w:bookmarkStart w:id="552" w:name="_Toc304295596"/>
      <w:r/>
      <w:bookmarkStart w:id="553" w:name="_Toc297120523"/>
      <w:r/>
      <w:bookmarkStart w:id="554" w:name="_Toc296347222"/>
      <w:r/>
      <w:bookmarkStart w:id="555" w:name="_Toc296503223"/>
      <w:r/>
      <w:bookmarkStart w:id="556" w:name="_Toc267251475"/>
      <w:r/>
      <w:bookmarkStart w:id="557" w:name="_Toc267251476"/>
      <w:r/>
      <w:bookmarkStart w:id="558" w:name="_Toc267251471"/>
      <w:r/>
      <w:bookmarkStart w:id="559" w:name="_Toc267251474"/>
      <w:r/>
      <w:bookmarkStart w:id="560" w:name="_Toc267251473"/>
      <w:r/>
      <w:bookmarkStart w:id="561" w:name="_Toc267251470"/>
      <w:r/>
      <w:bookmarkStart w:id="562" w:name="_Toc267251472"/>
      <w:r>
        <w:rPr>
          <w:rFonts w:hint="eastAsia" w:cs="宋体" w:asciiTheme="minorEastAsia" w:hAnsiTheme="minorEastAsia" w:eastAsiaTheme="minorEastAsia"/>
          <w:color w:val="000000"/>
          <w:szCs w:val="21"/>
        </w:rPr>
        <w:t xml:space="preserve">13.2 </w:t>
      </w:r>
      <w:r>
        <w:rPr>
          <w:rFonts w:hint="eastAsia" w:cs="宋体" w:asciiTheme="minorEastAsia" w:hAnsiTheme="minorEastAsia" w:eastAsiaTheme="minorEastAsia"/>
          <w:color w:val="000000"/>
          <w:szCs w:val="21"/>
        </w:rPr>
        <w:t xml:space="preserve">竣工验收</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80"/>
        <w:jc w:val="left"/>
        <w:spacing w:after="0" w:line="360" w:lineRule="auto"/>
        <w:rPr>
          <w:rFonts w:hint="eastAsia" w:cs="宋体" w:asciiTheme="minorEastAsia" w:hAnsiTheme="minorEastAsia" w:eastAsiaTheme="minorEastAsia"/>
          <w:color w:val="000000"/>
          <w:szCs w:val="21"/>
        </w:rPr>
      </w:pPr>
      <w:r/>
      <w:bookmarkStart w:id="563" w:name="_Toc280868704"/>
      <w:r/>
      <w:bookmarkStart w:id="564" w:name="_Toc280868705"/>
      <w:r/>
      <w:bookmarkStart w:id="565" w:name="_Toc280868706"/>
      <w:r/>
      <w:bookmarkStart w:id="566" w:name="_Toc280868707"/>
      <w:r/>
      <w:bookmarkStart w:id="567" w:name="_Toc280868708"/>
      <w:r/>
      <w:bookmarkStart w:id="568" w:name="_Toc280868709"/>
      <w:r>
        <w:rPr>
          <w:rFonts w:hint="eastAsia" w:cs="宋体" w:asciiTheme="minorEastAsia" w:hAnsiTheme="minorEastAsia" w:eastAsiaTheme="minorEastAsia"/>
          <w:color w:val="000000"/>
          <w:szCs w:val="21"/>
        </w:rPr>
        <w:t xml:space="preserve">13.2.1</w:t>
      </w:r>
      <w:r>
        <w:rPr>
          <w:rFonts w:hint="eastAsia" w:cs="宋体" w:asciiTheme="minorEastAsia" w:hAnsiTheme="minorEastAsia" w:eastAsiaTheme="minorEastAsia"/>
          <w:color w:val="000000"/>
          <w:szCs w:val="21"/>
        </w:rPr>
        <w:t xml:space="preserve">竣工验收程序</w:t>
      </w:r>
      <w:bookmarkEnd w:id="563"/>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关于竣工验收程序的约定：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）工程具备竣工验收条件，承包人按国家工程竣工验收有关规定，向发包人提供完整竣工资料及竣工验收报告。（</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）发包人收到竣工验收报告后</w:t>
      </w:r>
      <w:r>
        <w:rPr>
          <w:rFonts w:hint="eastAsia" w:cs="宋体" w:asciiTheme="minorEastAsia" w:hAnsiTheme="minorEastAsia" w:eastAsiaTheme="minorEastAsia"/>
          <w:color w:val="000000"/>
          <w:szCs w:val="21"/>
          <w:u w:val="single"/>
        </w:rPr>
        <w:t xml:space="preserve">28</w:t>
      </w:r>
      <w:r>
        <w:rPr>
          <w:rFonts w:hint="eastAsia" w:cs="宋体" w:asciiTheme="minorEastAsia" w:hAnsiTheme="minorEastAsia" w:eastAsiaTheme="minorEastAsia"/>
          <w:color w:val="000000"/>
          <w:szCs w:val="21"/>
          <w:u w:val="single"/>
        </w:rPr>
        <w:t xml:space="preserve">天内组织有关单位验收，并在验收后</w:t>
      </w:r>
      <w:r>
        <w:rPr>
          <w:rFonts w:hint="eastAsia" w:cs="宋体" w:asciiTheme="minorEastAsia" w:hAnsiTheme="minorEastAsia" w:eastAsiaTheme="minorEastAsia"/>
          <w:color w:val="000000"/>
          <w:szCs w:val="21"/>
          <w:u w:val="single"/>
        </w:rPr>
        <w:t xml:space="preserve">14</w:t>
      </w:r>
      <w:r>
        <w:rPr>
          <w:rFonts w:hint="eastAsia" w:cs="宋体" w:asciiTheme="minorEastAsia" w:hAnsiTheme="minorEastAsia" w:eastAsiaTheme="minorEastAsia"/>
          <w:color w:val="000000"/>
          <w:szCs w:val="21"/>
          <w:u w:val="single"/>
        </w:rPr>
        <w:t xml:space="preserve">天内给予认可或提出修改意见。承包人按要求修改，并承担由自身原因造成修改的费用。（</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）工程竣工验收通过，承包人送交竣工验收报告的日期为实际竣工日期。工程按发包人要求修改后通过竣工验收的，实际竣工日期为承包人修改后提请发包人验收合格的日期。（</w:t>
      </w:r>
      <w:r>
        <w:rPr>
          <w:rFonts w:hint="eastAsia" w:cs="宋体" w:asciiTheme="minorEastAsia" w:hAnsiTheme="minorEastAsia" w:eastAsiaTheme="minorEastAsia"/>
          <w:color w:val="000000"/>
          <w:szCs w:val="21"/>
          <w:u w:val="single"/>
        </w:rPr>
        <w:t xml:space="preserve">4</w:t>
      </w:r>
      <w:r>
        <w:rPr>
          <w:rFonts w:hint="eastAsia" w:cs="宋体" w:asciiTheme="minorEastAsia" w:hAnsiTheme="minorEastAsia" w:eastAsiaTheme="minorEastAsia"/>
          <w:color w:val="000000"/>
          <w:szCs w:val="21"/>
          <w:u w:val="single"/>
        </w:rPr>
        <w:t xml:space="preserve">）符合国家、省、市、区规定规范要求竣工验收的相关程序</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发包人不按照本项约定组织竣工验收、颁发工程接收证书的违约金的计算方法：</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rPr>
        <w:t xml:space="preserve">。</w:t>
      </w:r>
      <w:bookmarkEnd w:id="564"/>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13.2.2</w:t>
      </w:r>
      <w:r>
        <w:rPr>
          <w:rFonts w:hint="eastAsia" w:cs="宋体" w:asciiTheme="minorEastAsia" w:hAnsiTheme="minorEastAsia" w:eastAsiaTheme="minorEastAsia"/>
          <w:color w:val="000000"/>
          <w:szCs w:val="21"/>
        </w:rPr>
        <w:t xml:space="preserve">移交、接收全部与部分工程</w:t>
      </w:r>
      <w:bookmarkEnd w:id="565"/>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承包人向发包人移交工程的期限：</w:t>
      </w:r>
      <w:r>
        <w:rPr>
          <w:rFonts w:hint="eastAsia" w:cs="宋体" w:asciiTheme="minorEastAsia" w:hAnsiTheme="minorEastAsia" w:eastAsiaTheme="minorEastAsia"/>
          <w:color w:val="000000"/>
          <w:szCs w:val="21"/>
          <w:u w:val="single"/>
        </w:rPr>
        <w:t xml:space="preserve">合同当事人应当在颁发工程接收证书后</w:t>
      </w:r>
      <w:r>
        <w:rPr>
          <w:rFonts w:hint="eastAsia" w:cs="宋体" w:asciiTheme="minorEastAsia" w:hAnsiTheme="minorEastAsia" w:eastAsiaTheme="minorEastAsia"/>
          <w:color w:val="000000"/>
          <w:szCs w:val="21"/>
          <w:u w:val="single"/>
        </w:rPr>
        <w:t xml:space="preserve">7</w:t>
      </w:r>
      <w:r>
        <w:rPr>
          <w:rFonts w:hint="eastAsia" w:cs="宋体" w:asciiTheme="minorEastAsia" w:hAnsiTheme="minorEastAsia" w:eastAsiaTheme="minorEastAsia"/>
          <w:color w:val="000000"/>
          <w:szCs w:val="21"/>
          <w:u w:val="single"/>
        </w:rPr>
        <w:t xml:space="preserve">天内完成工程的移交。</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发包人未按本合同约定接收全部或部分工程的，违约金的计算方法为：</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rPr>
        <w:t xml:space="preserve">。</w:t>
      </w:r>
      <w:bookmarkEnd w:id="566"/>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承包人未按时移交工程的，违约金的计算方法为：</w:t>
      </w:r>
      <w:r>
        <w:rPr>
          <w:rFonts w:hint="eastAsia" w:cs="宋体" w:asciiTheme="minorEastAsia" w:hAnsiTheme="minorEastAsia" w:eastAsiaTheme="minorEastAsia"/>
          <w:color w:val="000000"/>
          <w:szCs w:val="21"/>
          <w:u w:val="single"/>
        </w:rPr>
        <w:t xml:space="preserve">施工单位应在接到建设单位通知后一天内到达施工现场进行踏勘并制定实施方案，并应在建设单位要求的时间内完成施工。若未按照建设单位要求时间响应或未按照规定时间完成，按照</w:t>
      </w:r>
      <w:r>
        <w:rPr>
          <w:rFonts w:hint="eastAsia" w:cs="宋体" w:asciiTheme="minorEastAsia" w:hAnsiTheme="minorEastAsia" w:eastAsiaTheme="minorEastAsia"/>
          <w:color w:val="000000"/>
          <w:szCs w:val="21"/>
          <w:u w:val="single"/>
        </w:rPr>
        <w:t xml:space="preserve">1000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天进行处罚，罚款将在履约保证金或工程款中扣除</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13.3 </w:t>
      </w:r>
      <w:r>
        <w:rPr>
          <w:rFonts w:hint="eastAsia" w:cs="宋体" w:asciiTheme="minorEastAsia" w:hAnsiTheme="minorEastAsia" w:eastAsiaTheme="minorEastAsia"/>
          <w:color w:val="000000"/>
          <w:szCs w:val="21"/>
        </w:rPr>
        <w:t xml:space="preserve">工程试车</w:t>
      </w:r>
      <w:bookmarkEnd w:id="567"/>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13.3.1 </w:t>
      </w:r>
      <w:r>
        <w:rPr>
          <w:rFonts w:hint="eastAsia" w:cs="宋体" w:asciiTheme="minorEastAsia" w:hAnsiTheme="minorEastAsia" w:eastAsiaTheme="minorEastAsia"/>
          <w:color w:val="000000"/>
          <w:szCs w:val="21"/>
        </w:rPr>
        <w:t xml:space="preserve">试车程序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工程试车内容：</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）单机无负荷试车费用由</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承担；</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）无负荷联动试车费用由</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承担。</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13.3.2</w:t>
      </w:r>
      <w:r>
        <w:rPr>
          <w:rFonts w:hint="eastAsia" w:cs="宋体" w:asciiTheme="minorEastAsia" w:hAnsiTheme="minorEastAsia" w:eastAsiaTheme="minorEastAsia"/>
          <w:color w:val="000000"/>
          <w:szCs w:val="21"/>
        </w:rPr>
        <w:t xml:space="preserve">投料试车</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关于投料试车相关事项的约定：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13.4</w:t>
      </w:r>
      <w:r>
        <w:rPr>
          <w:rFonts w:hint="eastAsia" w:cs="宋体" w:asciiTheme="minorEastAsia" w:hAnsiTheme="minorEastAsia" w:eastAsiaTheme="minorEastAsia"/>
          <w:color w:val="000000"/>
          <w:szCs w:val="21"/>
        </w:rPr>
        <w:t xml:space="preserve">竣工退场</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13.4.1 </w:t>
      </w:r>
      <w:r>
        <w:rPr>
          <w:rFonts w:hint="eastAsia" w:cs="宋体" w:asciiTheme="minorEastAsia" w:hAnsiTheme="minorEastAsia" w:eastAsiaTheme="minorEastAsia"/>
          <w:color w:val="000000"/>
          <w:szCs w:val="21"/>
        </w:rPr>
        <w:t xml:space="preserve">竣工退场</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承包人完成竣工退场的期限：</w:t>
      </w:r>
      <w:r>
        <w:rPr>
          <w:rFonts w:hint="eastAsia" w:cs="宋体" w:asciiTheme="minorEastAsia" w:hAnsiTheme="minorEastAsia" w:eastAsiaTheme="minorEastAsia"/>
          <w:color w:val="000000"/>
          <w:szCs w:val="21"/>
          <w:u w:val="single"/>
        </w:rPr>
        <w:t xml:space="preserve">竣工验收合格后且不得影响发包人工作需求</w:t>
      </w:r>
      <w:r>
        <w:rPr>
          <w:rFonts w:hint="eastAsia" w:cs="宋体" w:asciiTheme="minorEastAsia" w:hAnsiTheme="minorEastAsia" w:eastAsiaTheme="minorEastAsia"/>
          <w:color w:val="000000"/>
          <w:szCs w:val="21"/>
        </w:rPr>
        <w:t xml:space="preserve">。</w:t>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569" w:name="_Toc351203646"/>
      <w:r>
        <w:rPr>
          <w:rFonts w:hint="eastAsia" w:cs="宋体" w:asciiTheme="minorEastAsia" w:hAnsiTheme="minorEastAsia" w:eastAsiaTheme="minorEastAsia"/>
          <w:bCs/>
          <w:color w:val="000000"/>
          <w:szCs w:val="21"/>
        </w:rPr>
        <w:t xml:space="preserve">14. </w:t>
      </w:r>
      <w:r>
        <w:rPr>
          <w:rFonts w:hint="eastAsia" w:cs="宋体" w:asciiTheme="minorEastAsia" w:hAnsiTheme="minorEastAsia" w:eastAsiaTheme="minorEastAsia"/>
          <w:bCs/>
          <w:color w:val="000000"/>
          <w:szCs w:val="21"/>
        </w:rPr>
        <w:t xml:space="preserve">竣工结算</w:t>
      </w:r>
      <w:bookmarkEnd w:id="56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14.1 </w:t>
      </w:r>
      <w:r>
        <w:rPr>
          <w:rFonts w:hint="eastAsia" w:cs="宋体" w:asciiTheme="minorEastAsia" w:hAnsiTheme="minorEastAsia" w:eastAsiaTheme="minorEastAsia"/>
          <w:color w:val="000000"/>
          <w:szCs w:val="21"/>
        </w:rPr>
        <w:t xml:space="preserve">竣工结算申请</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承包人提交竣工结算申请单的期限：</w:t>
      </w:r>
      <w:r>
        <w:rPr>
          <w:rFonts w:hint="eastAsia" w:cs="宋体" w:asciiTheme="minorEastAsia" w:hAnsiTheme="minorEastAsia" w:eastAsiaTheme="minorEastAsia"/>
          <w:color w:val="000000"/>
          <w:szCs w:val="21"/>
          <w:u w:val="single"/>
        </w:rPr>
        <w:t xml:space="preserve">承包人应在工程竣工验收合格后</w:t>
      </w:r>
      <w:r>
        <w:rPr>
          <w:rFonts w:hint="eastAsia" w:cs="宋体" w:asciiTheme="minorEastAsia" w:hAnsiTheme="minorEastAsia" w:eastAsiaTheme="minorEastAsia"/>
          <w:color w:val="000000"/>
          <w:szCs w:val="21"/>
          <w:u w:val="single"/>
        </w:rPr>
        <w:t xml:space="preserve">30</w:t>
      </w:r>
      <w:r>
        <w:rPr>
          <w:rFonts w:hint="eastAsia" w:cs="宋体" w:asciiTheme="minorEastAsia" w:hAnsiTheme="minorEastAsia" w:eastAsiaTheme="minorEastAsia"/>
          <w:color w:val="000000"/>
          <w:szCs w:val="21"/>
          <w:u w:val="single"/>
        </w:rPr>
        <w:t xml:space="preserve">日内向发包人和监理人提交竣工结算申请资料</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竣工结算申请单应包括的内容：</w:t>
      </w:r>
      <w:r>
        <w:rPr>
          <w:rFonts w:hint="eastAsia" w:cs="宋体" w:asciiTheme="minorEastAsia" w:hAnsiTheme="minorEastAsia" w:eastAsiaTheme="minorEastAsia"/>
          <w:color w:val="000000"/>
          <w:szCs w:val="21"/>
          <w:u w:val="single"/>
        </w:rPr>
        <w:t xml:space="preserve">竣工验收合格后</w:t>
      </w:r>
      <w:r>
        <w:rPr>
          <w:rFonts w:hint="eastAsia" w:cs="宋体" w:asciiTheme="minorEastAsia" w:hAnsiTheme="minorEastAsia" w:eastAsiaTheme="minorEastAsia"/>
          <w:color w:val="000000"/>
          <w:szCs w:val="21"/>
          <w:u w:val="single"/>
        </w:rPr>
        <w:t xml:space="preserve">30</w:t>
      </w:r>
      <w:r>
        <w:rPr>
          <w:rFonts w:hint="eastAsia" w:cs="宋体" w:asciiTheme="minorEastAsia" w:hAnsiTheme="minorEastAsia" w:eastAsiaTheme="minorEastAsia"/>
          <w:color w:val="000000"/>
          <w:szCs w:val="21"/>
          <w:u w:val="single"/>
        </w:rPr>
        <w:t xml:space="preserve">日内，提供符合苏州市建设工程档案归档规范要求及苏州市城建档案馆要求的竣工资料肆套、竣工图肆套，提供符合竣工结算审计要求的相关资料</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并提供符合档案及审计要求的电子档案</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14.2 </w:t>
      </w:r>
      <w:r>
        <w:rPr>
          <w:rFonts w:hint="eastAsia" w:cs="宋体" w:asciiTheme="minorEastAsia" w:hAnsiTheme="minorEastAsia" w:eastAsiaTheme="minorEastAsia"/>
          <w:color w:val="000000"/>
          <w:szCs w:val="21"/>
        </w:rPr>
        <w:t xml:space="preserve">竣工结算审核</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发包人审批竣工付款申请单的期限：</w:t>
      </w:r>
      <w:r>
        <w:rPr>
          <w:rFonts w:hint="eastAsia" w:cs="宋体" w:asciiTheme="minorEastAsia" w:hAnsiTheme="minorEastAsia" w:eastAsiaTheme="minorEastAsia"/>
          <w:color w:val="000000"/>
          <w:szCs w:val="21"/>
          <w:u w:val="single"/>
        </w:rPr>
        <w:t xml:space="preserve">发包人应在收到监理人提交的经审核的完整竣工结算申请资料后按相关文件规定完成审批</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ascii="宋体" w:hAnsi="宋体" w:cs="宋体"/>
          <w:szCs w:val="21"/>
        </w:rPr>
      </w:pPr>
      <w:r>
        <w:rPr>
          <w:rFonts w:hint="eastAsia" w:cs="宋体" w:asciiTheme="minorEastAsia" w:hAnsiTheme="minorEastAsia" w:eastAsiaTheme="minorEastAsia"/>
          <w:color w:val="000000"/>
          <w:szCs w:val="21"/>
        </w:rPr>
        <w:t xml:space="preserve">发包人完成竣工付款的期限：</w:t>
      </w:r>
      <w:r>
        <w:rPr>
          <w:rFonts w:hint="eastAsia" w:cs="宋体" w:asciiTheme="minorEastAsia" w:hAnsiTheme="minorEastAsia" w:eastAsiaTheme="minorEastAsia"/>
          <w:color w:val="000000"/>
          <w:szCs w:val="21"/>
          <w:u w:val="single"/>
        </w:rPr>
        <w:t xml:space="preserve">发包人应在签发竣工付款证书后的</w:t>
      </w:r>
      <w:r>
        <w:rPr>
          <w:rFonts w:hint="eastAsia" w:cs="宋体" w:asciiTheme="minorEastAsia" w:hAnsiTheme="minorEastAsia" w:eastAsiaTheme="minorEastAsia"/>
          <w:color w:val="000000"/>
          <w:szCs w:val="21"/>
          <w:u w:val="single"/>
        </w:rPr>
        <w:t xml:space="preserve">30 </w:t>
      </w:r>
      <w:r>
        <w:rPr>
          <w:rFonts w:hint="eastAsia" w:cs="宋体" w:asciiTheme="minorEastAsia" w:hAnsiTheme="minorEastAsia" w:eastAsiaTheme="minorEastAsia"/>
          <w:color w:val="000000"/>
          <w:szCs w:val="21"/>
          <w:u w:val="single"/>
        </w:rPr>
        <w:t xml:space="preserve">天内，完成对承包人的竣工部分</w:t>
      </w:r>
      <w:r>
        <w:rPr>
          <w:rFonts w:hint="eastAsia" w:cs="宋体" w:asciiTheme="minorEastAsia" w:hAnsiTheme="minorEastAsia" w:eastAsiaTheme="minorEastAsia"/>
          <w:color w:val="000000"/>
          <w:szCs w:val="21"/>
          <w:u w:val="single"/>
        </w:rPr>
        <w:t xml:space="preserve">付款</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关于竣工付款证书异议部分复核的方式和程序：</w:t>
      </w:r>
      <w:r>
        <w:rPr>
          <w:rFonts w:hint="eastAsia" w:ascii="宋体" w:hAnsi="宋体" w:cs="宋体"/>
          <w:szCs w:val="21"/>
          <w:u w:val="single"/>
        </w:rPr>
        <w:t xml:space="preserve"> </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按相关规定</w:t>
      </w:r>
      <w:r>
        <w:rPr>
          <w:rFonts w:hint="eastAsia" w:cs="宋体" w:asciiTheme="minorEastAsia" w:hAnsiTheme="minorEastAsia" w:eastAsiaTheme="minorEastAsia"/>
          <w:color w:val="000000"/>
          <w:szCs w:val="21"/>
          <w:u w:val="single"/>
        </w:rPr>
        <w:t xml:space="preserve">   </w:t>
      </w:r>
      <w:r>
        <w:rPr>
          <w:rFonts w:hint="eastAsia" w:ascii="宋体" w:hAnsi="宋体" w:cs="宋体"/>
          <w:szCs w:val="21"/>
          <w:u w:val="single"/>
        </w:rPr>
        <w:t xml:space="preserve"> </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14.3</w:t>
      </w:r>
      <w:r>
        <w:rPr>
          <w:rFonts w:hint="eastAsia" w:cs="宋体" w:asciiTheme="minorEastAsia" w:hAnsiTheme="minorEastAsia" w:eastAsiaTheme="minorEastAsia"/>
          <w:color w:val="000000"/>
          <w:szCs w:val="21"/>
        </w:rPr>
        <w:t xml:space="preserve">最终结清</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14.3.1 </w:t>
      </w:r>
      <w:r>
        <w:rPr>
          <w:rFonts w:hint="eastAsia" w:cs="宋体" w:asciiTheme="minorEastAsia" w:hAnsiTheme="minorEastAsia" w:eastAsiaTheme="minorEastAsia"/>
          <w:color w:val="000000"/>
          <w:szCs w:val="21"/>
        </w:rPr>
        <w:t xml:space="preserve">最终结清申请单</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承包人提交最终结清申请单的份数：</w:t>
      </w:r>
      <w:r>
        <w:rPr>
          <w:rFonts w:hint="eastAsia" w:cs="宋体" w:asciiTheme="minorEastAsia" w:hAnsiTheme="minorEastAsia" w:eastAsiaTheme="minorEastAsia"/>
          <w:color w:val="000000"/>
          <w:szCs w:val="21"/>
          <w:u w:val="single"/>
        </w:rPr>
        <w:t xml:space="preserve">按相关要求</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承包人提交最终结算申请单的期限：</w:t>
      </w:r>
      <w:r>
        <w:rPr>
          <w:rFonts w:hint="eastAsia" w:cs="宋体" w:asciiTheme="minorEastAsia" w:hAnsiTheme="minorEastAsia" w:eastAsiaTheme="minorEastAsia"/>
          <w:color w:val="000000"/>
          <w:szCs w:val="21"/>
          <w:u w:val="single"/>
        </w:rPr>
        <w:t xml:space="preserve">缺陷期满后无质量问题后</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14.3.2 </w:t>
      </w:r>
      <w:r>
        <w:rPr>
          <w:rFonts w:hint="eastAsia" w:cs="宋体" w:asciiTheme="minorEastAsia" w:hAnsiTheme="minorEastAsia" w:eastAsiaTheme="minorEastAsia"/>
          <w:color w:val="000000"/>
          <w:szCs w:val="21"/>
        </w:rPr>
        <w:t xml:space="preserve">最终结清证书和支付</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t xml:space="preserve">发包人应在收到承包人提交的最终结清申请单后按相关程序完成审批并向承包人颁发最终结清证书</w:t>
      </w:r>
      <w:r>
        <w:rPr>
          <w:rFonts w:hint="eastAsia" w:ascii="宋体" w:hAnsi="宋体" w:cs="宋体"/>
          <w:szCs w:val="21"/>
          <w:u w:val="single"/>
        </w:rPr>
        <w:t xml:space="preserve">  </w:t>
      </w:r>
      <w:r>
        <w:rPr>
          <w:rFonts w:hint="eastAsia" w:ascii="宋体" w:hAnsi="宋体" w:cs="宋体"/>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）发包人完成支付的期限：</w:t>
      </w:r>
      <w:r>
        <w:rPr>
          <w:rFonts w:hint="eastAsia" w:cs="宋体" w:asciiTheme="minorEastAsia" w:hAnsiTheme="minorEastAsia" w:eastAsiaTheme="minorEastAsia"/>
          <w:color w:val="000000"/>
          <w:szCs w:val="21"/>
          <w:u w:val="single"/>
        </w:rPr>
        <w:t xml:space="preserve">发包人应在颁发最终结清证书后按相关程序完成支付</w:t>
      </w:r>
      <w:r>
        <w:rPr>
          <w:rFonts w:hint="eastAsia" w:cs="宋体" w:asciiTheme="minorEastAsia" w:hAnsiTheme="minorEastAsia" w:eastAsiaTheme="minorEastAsia"/>
          <w:color w:val="000000"/>
          <w:szCs w:val="21"/>
        </w:rPr>
        <w:t xml:space="preserve">。</w:t>
      </w:r>
      <w:bookmarkEnd w:id="556"/>
      <w:r/>
      <w:bookmarkEnd w:id="557"/>
      <w:r/>
      <w:bookmarkEnd w:id="558"/>
      <w:r/>
      <w:bookmarkEnd w:id="559"/>
      <w:r/>
      <w:bookmarkEnd w:id="560"/>
      <w:r/>
      <w:bookmarkEnd w:id="561"/>
      <w:r/>
      <w:bookmarkEnd w:id="562"/>
      <w:r/>
      <w:bookmarkEnd w:id="568"/>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570" w:name="_Toc351203647"/>
      <w:r/>
      <w:bookmarkStart w:id="571" w:name="_Toc267251483"/>
      <w:r/>
      <w:bookmarkStart w:id="572" w:name="_Toc267251482"/>
      <w:r/>
      <w:bookmarkStart w:id="573" w:name="_Toc267251484"/>
      <w:r/>
      <w:bookmarkStart w:id="574" w:name="_Toc267251485"/>
      <w:r/>
      <w:bookmarkStart w:id="575" w:name="_Toc267251486"/>
      <w:r/>
      <w:bookmarkStart w:id="576" w:name="_Toc267251489"/>
      <w:r/>
      <w:bookmarkStart w:id="577" w:name="_Toc267251488"/>
      <w:r/>
      <w:bookmarkStart w:id="578" w:name="_Toc267251490"/>
      <w:r/>
      <w:bookmarkStart w:id="579" w:name="_Toc267251501"/>
      <w:r/>
      <w:bookmarkStart w:id="580" w:name="_Toc267251493"/>
      <w:r/>
      <w:bookmarkStart w:id="581" w:name="_Toc267251492"/>
      <w:r/>
      <w:bookmarkStart w:id="582" w:name="_Toc267251498"/>
      <w:r/>
      <w:bookmarkStart w:id="583" w:name="_Toc267251497"/>
      <w:r/>
      <w:bookmarkStart w:id="584" w:name="_Toc267251503"/>
      <w:r/>
      <w:bookmarkStart w:id="585" w:name="_Toc267251495"/>
      <w:r/>
      <w:bookmarkStart w:id="586" w:name="_Toc267251494"/>
      <w:r/>
      <w:bookmarkStart w:id="587" w:name="_Toc267251496"/>
      <w:r/>
      <w:bookmarkStart w:id="588" w:name="_Toc267251491"/>
      <w:r/>
      <w:bookmarkStart w:id="589" w:name="_Toc267251502"/>
      <w:r/>
      <w:bookmarkStart w:id="590" w:name="_Toc267251499"/>
      <w:r/>
      <w:bookmarkStart w:id="591" w:name="_Toc267251504"/>
      <w:r/>
      <w:bookmarkStart w:id="592" w:name="_Toc267251506"/>
      <w:r/>
      <w:bookmarkStart w:id="593" w:name="_Toc267251507"/>
      <w:r/>
      <w:bookmarkStart w:id="594" w:name="_Toc267251508"/>
      <w:r/>
      <w:bookmarkStart w:id="595" w:name="_Toc267251514"/>
      <w:r/>
      <w:bookmarkStart w:id="596" w:name="_Toc267251510"/>
      <w:r/>
      <w:bookmarkStart w:id="597" w:name="_Toc267251509"/>
      <w:r/>
      <w:bookmarkStart w:id="598" w:name="_Toc267251513"/>
      <w:r/>
      <w:bookmarkStart w:id="599" w:name="_Toc267251515"/>
      <w:r/>
      <w:bookmarkStart w:id="600" w:name="_Toc267251511"/>
      <w:r>
        <w:rPr>
          <w:rFonts w:hint="eastAsia" w:cs="宋体" w:asciiTheme="minorEastAsia" w:hAnsiTheme="minorEastAsia" w:eastAsiaTheme="minorEastAsia"/>
          <w:bCs/>
          <w:color w:val="000000"/>
          <w:szCs w:val="21"/>
        </w:rPr>
        <w:t xml:space="preserve">15. </w:t>
      </w:r>
      <w:r>
        <w:rPr>
          <w:rFonts w:hint="eastAsia" w:cs="宋体" w:asciiTheme="minorEastAsia" w:hAnsiTheme="minorEastAsia" w:eastAsiaTheme="minorEastAsia"/>
          <w:bCs/>
          <w:color w:val="000000"/>
          <w:szCs w:val="21"/>
        </w:rPr>
        <w:t xml:space="preserve">缺陷责任期与保修</w:t>
      </w:r>
      <w:bookmarkEnd w:id="570"/>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15.1</w:t>
      </w:r>
      <w:r>
        <w:rPr>
          <w:rFonts w:hint="eastAsia" w:cs="宋体" w:asciiTheme="minorEastAsia" w:hAnsiTheme="minorEastAsia" w:eastAsiaTheme="minorEastAsia"/>
          <w:color w:val="000000"/>
          <w:szCs w:val="21"/>
        </w:rPr>
        <w:t xml:space="preserve">缺陷责任期</w:t>
      </w:r>
      <w:bookmarkEnd w:id="571"/>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缺陷责任期的具体期限：</w:t>
      </w:r>
      <w:r>
        <w:rPr>
          <w:rFonts w:hint="eastAsia" w:cs="宋体" w:asciiTheme="minorEastAsia" w:hAnsiTheme="minorEastAsia" w:eastAsiaTheme="minorEastAsia"/>
          <w:color w:val="000000"/>
          <w:szCs w:val="21"/>
          <w:u w:val="single"/>
        </w:rPr>
        <w:t xml:space="preserve">缺陷责任期满且无质量问题后</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15.2</w:t>
      </w:r>
      <w:r>
        <w:rPr>
          <w:rFonts w:hint="eastAsia" w:cs="宋体" w:asciiTheme="minorEastAsia" w:hAnsiTheme="minorEastAsia" w:eastAsiaTheme="minorEastAsia"/>
          <w:color w:val="000000"/>
          <w:szCs w:val="21"/>
        </w:rPr>
        <w:t xml:space="preserve">质量保证金</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关于是否扣留质量保证金的约定：</w:t>
      </w:r>
      <w:r>
        <w:rPr>
          <w:rFonts w:hint="eastAsia" w:cs="宋体" w:asciiTheme="minorEastAsia" w:hAnsiTheme="minorEastAsia" w:eastAsiaTheme="minorEastAsia"/>
          <w:color w:val="000000"/>
          <w:szCs w:val="21"/>
          <w:u w:val="single"/>
        </w:rPr>
        <w:t xml:space="preserve">是</w:t>
      </w:r>
      <w:r>
        <w:rPr>
          <w:rFonts w:hint="eastAsia" w:cs="宋体" w:asciiTheme="minorEastAsia" w:hAnsiTheme="minorEastAsia" w:eastAsiaTheme="minorEastAsia"/>
          <w:color w:val="000000"/>
          <w:szCs w:val="21"/>
        </w:rPr>
        <w:t xml:space="preserve">。在工程项目竣工前，承包人按专用</w:t>
      </w:r>
      <w:bookmarkStart w:id="601" w:name="OLE_LINK21"/>
      <w:r>
        <w:rPr>
          <w:rFonts w:hint="eastAsia" w:cs="宋体" w:asciiTheme="minorEastAsia" w:hAnsiTheme="minorEastAsia" w:eastAsiaTheme="minorEastAsia"/>
          <w:color w:val="000000"/>
          <w:szCs w:val="21"/>
        </w:rPr>
        <w:t xml:space="preserve">合同条款第</w:t>
      </w:r>
      <w:r>
        <w:rPr>
          <w:rFonts w:hint="eastAsia" w:cs="宋体" w:asciiTheme="minorEastAsia" w:hAnsiTheme="minorEastAsia" w:eastAsiaTheme="minorEastAsia"/>
          <w:color w:val="000000"/>
          <w:szCs w:val="21"/>
        </w:rPr>
        <w:t xml:space="preserve">3.7</w:t>
      </w:r>
      <w:r>
        <w:rPr>
          <w:rFonts w:hint="eastAsia" w:cs="宋体" w:asciiTheme="minorEastAsia" w:hAnsiTheme="minorEastAsia" w:eastAsiaTheme="minorEastAsia"/>
          <w:color w:val="000000"/>
          <w:szCs w:val="21"/>
        </w:rPr>
        <w:t xml:space="preserve">条提供履约担保</w:t>
      </w:r>
      <w:bookmarkEnd w:id="601"/>
      <w:r>
        <w:rPr>
          <w:rFonts w:hint="eastAsia" w:cs="宋体" w:asciiTheme="minorEastAsia" w:hAnsiTheme="minorEastAsia" w:eastAsiaTheme="minorEastAsia"/>
          <w:color w:val="000000"/>
          <w:szCs w:val="21"/>
        </w:rPr>
        <w:t xml:space="preserve">的，发包人不得同时预留工程质量保证金。</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15.2.1 </w:t>
      </w:r>
      <w:r>
        <w:rPr>
          <w:rFonts w:hint="eastAsia" w:cs="宋体" w:asciiTheme="minorEastAsia" w:hAnsiTheme="minorEastAsia" w:eastAsiaTheme="minorEastAsia"/>
          <w:color w:val="000000"/>
          <w:szCs w:val="21"/>
        </w:rPr>
        <w:t xml:space="preserve">承包人提供质量保证金的方式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质量保证金采用以下第</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rPr>
        <w:t xml:space="preserve">种方式：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）质量保证金保函，保证金额为：</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u w:val="single"/>
        </w:rPr>
        <w:t xml:space="preserve">结算审定金额</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的工程款；</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）其他方式</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u w:val="single"/>
        </w:rPr>
        <w:t xml:space="preserve"> /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15.2.2 </w:t>
      </w:r>
      <w:r>
        <w:rPr>
          <w:rFonts w:hint="eastAsia" w:cs="宋体" w:asciiTheme="minorEastAsia" w:hAnsiTheme="minorEastAsia" w:eastAsiaTheme="minorEastAsia"/>
          <w:color w:val="000000"/>
          <w:szCs w:val="21"/>
        </w:rPr>
        <w:t xml:space="preserve">质量保证金的扣留</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质量保证金的扣留采取以下第</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种方式：</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）在支付工程进度款时逐次扣留，在此情形下，质量保证金的计算基数不包括预付款的支付、扣回以及价格调整的金额；</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）工程竣工结算时一次性扣留质量保证金；</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）其他扣留方式</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关于质量保证金的补充约定：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572"/>
      <w:r/>
      <w:bookmarkEnd w:id="573"/>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15.3</w:t>
      </w:r>
      <w:r>
        <w:rPr>
          <w:rFonts w:hint="eastAsia" w:cs="宋体" w:asciiTheme="minorEastAsia" w:hAnsiTheme="minorEastAsia" w:eastAsiaTheme="minorEastAsia"/>
          <w:color w:val="000000"/>
          <w:szCs w:val="21"/>
        </w:rPr>
        <w:t xml:space="preserve">保修</w:t>
      </w:r>
      <w:bookmarkEnd w:id="574"/>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15.3.1 </w:t>
      </w:r>
      <w:r>
        <w:rPr>
          <w:rFonts w:hint="eastAsia" w:cs="宋体" w:asciiTheme="minorEastAsia" w:hAnsiTheme="minorEastAsia" w:eastAsiaTheme="minorEastAsia"/>
          <w:color w:val="000000"/>
          <w:szCs w:val="21"/>
        </w:rPr>
        <w:t xml:space="preserve">保修责任</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工程保修期为：</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见工程质量保修书</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15.3.2</w:t>
      </w:r>
      <w:r>
        <w:rPr>
          <w:rFonts w:hint="eastAsia" w:cs="宋体" w:asciiTheme="minorEastAsia" w:hAnsiTheme="minorEastAsia" w:eastAsiaTheme="minorEastAsia"/>
          <w:color w:val="000000"/>
          <w:szCs w:val="21"/>
        </w:rPr>
        <w:t xml:space="preserve">修复通知</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承包人收到保修通知并到达工程现场的合理时间：</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）建筑工程在保修期内出现质量缺陷的</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承包人最迟应自接到发包人或发包人委托的现场物业管理服务机构通知之日起两周内到现场核查并按照发包人的要</w:t>
      </w:r>
      <w:r>
        <w:rPr>
          <w:rFonts w:hint="eastAsia" w:cs="宋体" w:asciiTheme="minorEastAsia" w:hAnsiTheme="minorEastAsia" w:eastAsiaTheme="minorEastAsia"/>
          <w:color w:val="000000"/>
          <w:szCs w:val="21"/>
          <w:u w:val="single"/>
        </w:rPr>
        <w:t xml:space="preserve">求完成维修（保修通知中对维修时间另有约定，以保修通知为准）。发生涉及结构安全或严重影响使用功能的紧急抢修事故，承包人应在</w:t>
      </w:r>
      <w:r>
        <w:rPr>
          <w:rFonts w:hint="eastAsia" w:cs="宋体" w:asciiTheme="minorEastAsia" w:hAnsiTheme="minorEastAsia" w:eastAsiaTheme="minorEastAsia"/>
          <w:color w:val="000000"/>
          <w:szCs w:val="21"/>
          <w:u w:val="single"/>
        </w:rPr>
        <w:t xml:space="preserve">24</w:t>
      </w:r>
      <w:r>
        <w:rPr>
          <w:rFonts w:hint="eastAsia" w:cs="宋体" w:asciiTheme="minorEastAsia" w:hAnsiTheme="minorEastAsia" w:eastAsiaTheme="minorEastAsia"/>
          <w:color w:val="000000"/>
          <w:szCs w:val="21"/>
          <w:u w:val="single"/>
        </w:rPr>
        <w:t xml:space="preserve">小时内到现场抢修，最迟在一周内完成维修。</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a</w:t>
      </w:r>
      <w:r>
        <w:rPr>
          <w:rFonts w:hint="eastAsia" w:cs="宋体" w:asciiTheme="minorEastAsia" w:hAnsiTheme="minorEastAsia" w:eastAsiaTheme="minorEastAsia"/>
          <w:color w:val="000000"/>
          <w:szCs w:val="21"/>
          <w:u w:val="single"/>
        </w:rPr>
        <w:t xml:space="preserve">）承包人未能按期到场核查或维修的</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b</w:t>
      </w:r>
      <w:r>
        <w:rPr>
          <w:rFonts w:hint="eastAsia" w:cs="宋体" w:asciiTheme="minorEastAsia" w:hAnsiTheme="minorEastAsia" w:eastAsiaTheme="minorEastAsia"/>
          <w:color w:val="000000"/>
          <w:szCs w:val="21"/>
          <w:u w:val="single"/>
        </w:rPr>
        <w:t xml:space="preserve">）承包人自接到保修通知之日起三日仍未给予回复的</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c</w:t>
      </w:r>
      <w:r>
        <w:rPr>
          <w:rFonts w:hint="eastAsia" w:cs="宋体" w:asciiTheme="minorEastAsia" w:hAnsiTheme="minorEastAsia" w:eastAsiaTheme="minorEastAsia"/>
          <w:color w:val="000000"/>
          <w:szCs w:val="21"/>
          <w:u w:val="single"/>
        </w:rPr>
        <w:t xml:space="preserve">）连续两次维修仍未能解决问题，修补缺陷的</w:t>
      </w:r>
      <w:r>
        <w:rPr>
          <w:rFonts w:hint="eastAsia" w:cs="宋体" w:asciiTheme="minorEastAsia" w:hAnsiTheme="minorEastAsia" w:eastAsiaTheme="minorEastAsia"/>
          <w:color w:val="000000"/>
          <w:szCs w:val="21"/>
          <w:u w:val="single"/>
        </w:rPr>
        <w:t xml:space="preserve">;</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d</w:t>
      </w:r>
      <w:r>
        <w:rPr>
          <w:rFonts w:hint="eastAsia" w:cs="宋体" w:asciiTheme="minorEastAsia" w:hAnsiTheme="minorEastAsia" w:eastAsiaTheme="minorEastAsia"/>
          <w:color w:val="000000"/>
          <w:szCs w:val="21"/>
          <w:u w:val="single"/>
        </w:rPr>
        <w:t xml:space="preserve">）双方约定的其它情形。</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）因承包人负责的设计、施工或提供的材料不符合合同要求，或由于承包人未能遵守合同约定而造成的工程缺陷，该部分工程的保修期重新计算。</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u w:val="single"/>
        </w:rPr>
        <w:t xml:space="preserve">4</w:t>
      </w:r>
      <w:r>
        <w:rPr>
          <w:rFonts w:hint="eastAsia" w:cs="宋体" w:asciiTheme="minorEastAsia" w:hAnsiTheme="minorEastAsia" w:eastAsiaTheme="minorEastAsia"/>
          <w:color w:val="000000"/>
          <w:szCs w:val="21"/>
          <w:u w:val="single"/>
        </w:rPr>
        <w:t xml:space="preserve">）工程竣工验收合格并交付后的保修期中，必须做好每月的回访，并填写回访单，对回访时提出的问题不能及时处理或消极处理的，业主有权在保证金中扣除相关费用，并提供相关依据，一次性扣除。</w:t>
      </w:r>
      <w:bookmarkEnd w:id="575"/>
      <w:r/>
      <w:bookmarkEnd w:id="576"/>
      <w:r/>
      <w:bookmarkEnd w:id="577"/>
      <w:r/>
      <w:bookmarkEnd w:id="578"/>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602" w:name="_Toc351203648"/>
      <w:r/>
      <w:bookmarkStart w:id="603" w:name="_Toc280868717"/>
      <w:r/>
      <w:bookmarkStart w:id="604" w:name="_Toc280868718"/>
      <w:r>
        <w:rPr>
          <w:rFonts w:hint="eastAsia" w:cs="宋体" w:asciiTheme="minorEastAsia" w:hAnsiTheme="minorEastAsia" w:eastAsiaTheme="minorEastAsia"/>
          <w:bCs/>
          <w:color w:val="000000"/>
          <w:szCs w:val="21"/>
        </w:rPr>
        <w:t xml:space="preserve">16. </w:t>
      </w:r>
      <w:r>
        <w:rPr>
          <w:rFonts w:hint="eastAsia" w:cs="宋体" w:asciiTheme="minorEastAsia" w:hAnsiTheme="minorEastAsia" w:eastAsiaTheme="minorEastAsia"/>
          <w:bCs/>
          <w:color w:val="000000"/>
          <w:szCs w:val="21"/>
        </w:rPr>
        <w:t xml:space="preserve">违约</w:t>
      </w:r>
      <w:bookmarkEnd w:id="602"/>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16.1 </w:t>
      </w:r>
      <w:r>
        <w:rPr>
          <w:rFonts w:hint="eastAsia" w:cs="宋体" w:asciiTheme="minorEastAsia" w:hAnsiTheme="minorEastAsia" w:eastAsiaTheme="minorEastAsia"/>
          <w:color w:val="000000"/>
          <w:szCs w:val="21"/>
        </w:rPr>
        <w:t xml:space="preserve">发包人违约</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16.1.1</w:t>
      </w:r>
      <w:r>
        <w:rPr>
          <w:rFonts w:hint="eastAsia" w:cs="宋体" w:asciiTheme="minorEastAsia" w:hAnsiTheme="minorEastAsia" w:eastAsiaTheme="minorEastAsia"/>
          <w:color w:val="000000"/>
          <w:szCs w:val="21"/>
        </w:rPr>
        <w:t xml:space="preserve">发包人违约的情形</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发包人违约的其他情形：</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16.1.2 </w:t>
      </w:r>
      <w:r>
        <w:rPr>
          <w:rFonts w:hint="eastAsia" w:cs="宋体" w:asciiTheme="minorEastAsia" w:hAnsiTheme="minorEastAsia" w:eastAsiaTheme="minorEastAsia"/>
          <w:color w:val="000000"/>
          <w:szCs w:val="21"/>
        </w:rPr>
        <w:t xml:space="preserve">发包人违约的责任</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发包人违约责任的承担方式和计算方法：</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）因发包人原因未能在计划开工日期前</w:t>
      </w:r>
      <w:r>
        <w:rPr>
          <w:rFonts w:hint="eastAsia"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天内下达开工通知的违约责任：</w:t>
      </w:r>
      <w:r>
        <w:rPr>
          <w:rFonts w:hint="eastAsia" w:cs="宋体" w:asciiTheme="minorEastAsia" w:hAnsiTheme="minorEastAsia" w:eastAsiaTheme="minorEastAsia"/>
          <w:color w:val="000000"/>
          <w:szCs w:val="21"/>
          <w:u w:val="single"/>
        </w:rPr>
        <w:t xml:space="preserve">工期相应顺延</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）因发包人原因未能按合同约定支付合同价款的违约责任：</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）发包人违反第</w:t>
      </w:r>
      <w:r>
        <w:rPr>
          <w:rFonts w:hint="eastAsia" w:cs="宋体" w:asciiTheme="minorEastAsia" w:hAnsiTheme="minorEastAsia" w:eastAsiaTheme="minorEastAsia"/>
          <w:color w:val="000000"/>
          <w:szCs w:val="21"/>
        </w:rPr>
        <w:t xml:space="preserve">10.1</w:t>
      </w:r>
      <w:r>
        <w:rPr>
          <w:rFonts w:hint="eastAsia" w:cs="宋体" w:asciiTheme="minorEastAsia" w:hAnsiTheme="minorEastAsia" w:eastAsiaTheme="minorEastAsia"/>
          <w:color w:val="000000"/>
          <w:szCs w:val="21"/>
        </w:rPr>
        <w:t xml:space="preserve">款〔变更的范围〕第（</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）项约定，自行实施被取消的工作或转由他人实施的违约责任：</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color w:val="000000"/>
          <w:szCs w:val="21"/>
          <w:u w:val="single"/>
        </w:rPr>
        <w:t xml:space="preserve">按相关规定</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）因发包人违反合同约定造成暂停施工的违约责任：</w:t>
      </w:r>
      <w:bookmarkStart w:id="605" w:name="OLE_LINK8"/>
      <w:r>
        <w:rPr>
          <w:rFonts w:hint="eastAsia" w:cs="宋体" w:asciiTheme="minorEastAsia" w:hAnsiTheme="minorEastAsia" w:eastAsiaTheme="minorEastAsia"/>
          <w:color w:val="000000"/>
          <w:szCs w:val="21"/>
          <w:u w:val="single"/>
        </w:rPr>
        <w:t xml:space="preserve">双方协商</w:t>
      </w:r>
      <w:bookmarkEnd w:id="605"/>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6</w:t>
      </w:r>
      <w:r>
        <w:rPr>
          <w:rFonts w:hint="eastAsia" w:cs="宋体" w:asciiTheme="minorEastAsia" w:hAnsiTheme="minorEastAsia" w:eastAsiaTheme="minorEastAsia"/>
          <w:color w:val="000000"/>
          <w:szCs w:val="21"/>
        </w:rPr>
        <w:t xml:space="preserve">）发包人无正当理由没有在约定期限内发出复工指示，导致承包人无法复工的违约责任：</w:t>
      </w:r>
      <w:bookmarkStart w:id="606" w:name="_Hlk195538952"/>
      <w:r>
        <w:rPr>
          <w:rFonts w:hint="eastAsia" w:cs="宋体" w:asciiTheme="minorEastAsia" w:hAnsiTheme="minorEastAsia" w:eastAsiaTheme="minorEastAsia"/>
          <w:color w:val="000000"/>
          <w:szCs w:val="21"/>
          <w:u w:val="single"/>
        </w:rPr>
        <w:t xml:space="preserve">双方协商</w:t>
      </w:r>
      <w:bookmarkEnd w:id="606"/>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）其他：</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16.1.3 </w:t>
      </w:r>
      <w:r>
        <w:rPr>
          <w:rFonts w:hint="eastAsia" w:cs="宋体" w:asciiTheme="minorEastAsia" w:hAnsiTheme="minorEastAsia" w:eastAsiaTheme="minorEastAsia"/>
          <w:color w:val="000000"/>
          <w:szCs w:val="21"/>
        </w:rPr>
        <w:t xml:space="preserve">因发包人违约解除合同</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承包人按</w:t>
      </w:r>
      <w:r>
        <w:rPr>
          <w:rFonts w:hint="eastAsia" w:cs="宋体" w:asciiTheme="minorEastAsia" w:hAnsiTheme="minorEastAsia" w:eastAsiaTheme="minorEastAsia"/>
          <w:color w:val="000000"/>
          <w:szCs w:val="21"/>
        </w:rPr>
        <w:t xml:space="preserve">16.1.1</w:t>
      </w:r>
      <w:r>
        <w:rPr>
          <w:rFonts w:hint="eastAsia" w:cs="宋体" w:asciiTheme="minorEastAsia" w:hAnsiTheme="minorEastAsia" w:eastAsiaTheme="minorEastAsia"/>
          <w:color w:val="000000"/>
          <w:szCs w:val="21"/>
        </w:rPr>
        <w:t xml:space="preserve">项〔发包人违约的情形〕约定暂停施工满</w:t>
      </w:r>
      <w:r>
        <w:rPr>
          <w:rFonts w:hint="eastAsia" w:cs="宋体" w:asciiTheme="minorEastAsia" w:hAnsiTheme="minorEastAsia" w:eastAsiaTheme="minorEastAsia"/>
          <w:color w:val="000000"/>
          <w:szCs w:val="21"/>
          <w:u w:val="single"/>
        </w:rPr>
        <w:t xml:space="preserve">60</w:t>
      </w:r>
      <w:r>
        <w:rPr>
          <w:rFonts w:hint="eastAsia" w:cs="宋体" w:asciiTheme="minorEastAsia" w:hAnsiTheme="minorEastAsia" w:eastAsiaTheme="minorEastAsia"/>
          <w:color w:val="000000"/>
          <w:szCs w:val="21"/>
        </w:rPr>
        <w:t xml:space="preserve">天后发包人仍不纠正其违约行为并致使合同目的不能实现的，承包人有权解除合同。</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16.2 </w:t>
      </w:r>
      <w:r>
        <w:rPr>
          <w:rFonts w:hint="eastAsia" w:cs="宋体" w:asciiTheme="minorEastAsia" w:hAnsiTheme="minorEastAsia" w:eastAsiaTheme="minorEastAsia"/>
          <w:color w:val="000000"/>
          <w:szCs w:val="21"/>
        </w:rPr>
        <w:t xml:space="preserve">承包人违约</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16.2.1 </w:t>
      </w:r>
      <w:r>
        <w:rPr>
          <w:rFonts w:hint="eastAsia" w:cs="宋体" w:asciiTheme="minorEastAsia" w:hAnsiTheme="minorEastAsia" w:eastAsiaTheme="minorEastAsia"/>
          <w:color w:val="000000"/>
          <w:szCs w:val="21"/>
        </w:rPr>
        <w:t xml:space="preserve">承包人违约的情形</w:t>
      </w:r>
      <w:r/>
    </w:p>
    <w:p>
      <w:pPr>
        <w:ind w:firstLine="480"/>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承包人违约的其他情形：</w:t>
      </w:r>
      <w:r>
        <w:rPr>
          <w:rFonts w:hint="eastAsia" w:cs="宋体" w:asciiTheme="minorEastAsia" w:hAnsiTheme="minorEastAsia" w:eastAsiaTheme="minorEastAsia"/>
          <w:color w:val="000000"/>
          <w:szCs w:val="21"/>
          <w:u w:val="single"/>
        </w:rPr>
        <w:t xml:space="preserve">按通用条款有关规定执行及专用条款相关约定。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16.2.2</w:t>
      </w:r>
      <w:r>
        <w:rPr>
          <w:rFonts w:hint="eastAsia" w:cs="宋体" w:asciiTheme="minorEastAsia" w:hAnsiTheme="minorEastAsia" w:eastAsiaTheme="minorEastAsia"/>
          <w:color w:val="000000"/>
          <w:szCs w:val="21"/>
        </w:rPr>
        <w:t xml:space="preserve">承包人违约的责任</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承包人违约责任的承担方式和计算方法：</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1</w:t>
      </w:r>
      <w:r>
        <w:rPr>
          <w:rFonts w:hint="eastAsia" w:cs="宋体" w:asciiTheme="minorEastAsia" w:hAnsiTheme="minorEastAsia" w:eastAsiaTheme="minorEastAsia"/>
          <w:color w:val="000000"/>
          <w:szCs w:val="21"/>
          <w:u w:val="single"/>
        </w:rPr>
        <w:t xml:space="preserve">）按通用条款有关规定执行及专用条款相关约定；（</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）施工单位应在接到建设单位通知后一天内到达施工现场进行踏勘并制定实施方案，并应在建设单位要求的时间内完成施工。若未按照建设单位要求时间响应或未按照规定时间完成，按照</w:t>
      </w:r>
      <w:r>
        <w:rPr>
          <w:rFonts w:hint="eastAsia" w:cs="宋体" w:asciiTheme="minorEastAsia" w:hAnsiTheme="minorEastAsia" w:eastAsiaTheme="minorEastAsia"/>
          <w:color w:val="000000"/>
          <w:szCs w:val="21"/>
          <w:u w:val="single"/>
        </w:rPr>
        <w:t xml:space="preserve">1000</w:t>
      </w:r>
      <w:r>
        <w:rPr>
          <w:rFonts w:hint="eastAsia" w:cs="宋体" w:asciiTheme="minorEastAsia" w:hAnsiTheme="minorEastAsia" w:eastAsiaTheme="minorEastAsia"/>
          <w:color w:val="000000"/>
          <w:szCs w:val="21"/>
          <w:u w:val="single"/>
        </w:rPr>
        <w:t xml:space="preserve">元</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天进行处罚，罚款将在履约保证金或工程款中扣除</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3</w:t>
      </w:r>
      <w:r>
        <w:rPr>
          <w:rFonts w:hint="eastAsia" w:cs="宋体" w:asciiTheme="minorEastAsia" w:hAnsiTheme="minorEastAsia" w:eastAsiaTheme="minorEastAsia"/>
          <w:color w:val="000000"/>
          <w:szCs w:val="21"/>
          <w:u w:val="single"/>
        </w:rPr>
        <w:t xml:space="preserve">）由承包人负责对不合格工程进行整改或返工，直至验收合格，并承担一切费用</w:t>
      </w:r>
      <w:r>
        <w:rPr>
          <w:rFonts w:hint="eastAsia" w:cs="宋体" w:asciiTheme="minorEastAsia" w:hAnsiTheme="minorEastAsia" w:eastAsiaTheme="minorEastAsia"/>
          <w:color w:val="000000"/>
          <w:szCs w:val="21"/>
          <w:u w:val="single"/>
        </w:rPr>
        <w:t xml:space="preserve">_</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16.2.3 </w:t>
      </w:r>
      <w:r>
        <w:rPr>
          <w:rFonts w:hint="eastAsia" w:cs="宋体" w:asciiTheme="minorEastAsia" w:hAnsiTheme="minorEastAsia" w:eastAsiaTheme="minorEastAsia"/>
          <w:color w:val="000000"/>
          <w:szCs w:val="21"/>
        </w:rPr>
        <w:t xml:space="preserve">因承包人违约解除合同</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关于承包人违约解除合同的特别约定：</w:t>
      </w:r>
      <w:r>
        <w:rPr>
          <w:rFonts w:hint="eastAsia" w:cs="宋体" w:asciiTheme="minorEastAsia" w:hAnsiTheme="minorEastAsia" w:eastAsiaTheme="minorEastAsia"/>
          <w:color w:val="000000"/>
          <w:szCs w:val="21"/>
          <w:u w:val="single"/>
        </w:rPr>
        <w:t xml:space="preserve">按通用条款执行，再由</w:t>
      </w:r>
      <w:bookmarkStart w:id="607" w:name="OLE_LINK6"/>
      <w:r>
        <w:rPr>
          <w:rFonts w:hint="eastAsia" w:cs="宋体" w:asciiTheme="minorEastAsia" w:hAnsiTheme="minorEastAsia" w:eastAsiaTheme="minorEastAsia"/>
          <w:color w:val="000000"/>
          <w:szCs w:val="21"/>
          <w:u w:val="single"/>
        </w:rPr>
        <w:t xml:space="preserve">双方协商</w:t>
      </w:r>
      <w:bookmarkEnd w:id="607"/>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color w:val="000000"/>
          <w:szCs w:val="21"/>
          <w:u w:val="single"/>
        </w:rPr>
        <w:t xml:space="preserve">双方协商</w:t>
      </w:r>
      <w:r>
        <w:rPr>
          <w:rFonts w:hint="eastAsia" w:cs="宋体" w:asciiTheme="minorEastAsia" w:hAnsiTheme="minorEastAsia" w:eastAsiaTheme="minorEastAsia"/>
          <w:color w:val="000000"/>
          <w:szCs w:val="21"/>
        </w:rPr>
        <w:t xml:space="preserve">。</w:t>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608" w:name="_Toc351203649"/>
      <w:r>
        <w:rPr>
          <w:rFonts w:hint="eastAsia" w:cs="宋体" w:asciiTheme="minorEastAsia" w:hAnsiTheme="minorEastAsia" w:eastAsiaTheme="minorEastAsia"/>
          <w:bCs/>
          <w:color w:val="000000"/>
          <w:szCs w:val="21"/>
        </w:rPr>
        <w:t xml:space="preserve">17. </w:t>
      </w:r>
      <w:r>
        <w:rPr>
          <w:rFonts w:hint="eastAsia" w:cs="宋体" w:asciiTheme="minorEastAsia" w:hAnsiTheme="minorEastAsia" w:eastAsiaTheme="minorEastAsia"/>
          <w:bCs/>
          <w:color w:val="000000"/>
          <w:szCs w:val="21"/>
        </w:rPr>
        <w:t xml:space="preserve">不可抗力</w:t>
      </w:r>
      <w:bookmarkEnd w:id="603"/>
      <w:r/>
      <w:bookmarkEnd w:id="608"/>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17.1 </w:t>
      </w:r>
      <w:r>
        <w:rPr>
          <w:rFonts w:hint="eastAsia" w:cs="宋体" w:asciiTheme="minorEastAsia" w:hAnsiTheme="minorEastAsia" w:eastAsiaTheme="minorEastAsia"/>
          <w:color w:val="000000"/>
          <w:szCs w:val="21"/>
        </w:rPr>
        <w:t xml:space="preserve">不可抗力的确认</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除通用合同条款约定的不可</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抗力事件之外，视为不可抗力的其他情形：</w:t>
      </w:r>
      <w:r>
        <w:rPr>
          <w:rFonts w:hint="eastAsia" w:cs="宋体" w:asciiTheme="minorEastAsia" w:hAnsiTheme="minorEastAsia" w:eastAsiaTheme="minorEastAsia"/>
          <w:color w:val="000000"/>
          <w:szCs w:val="21"/>
          <w:u w:val="single"/>
        </w:rPr>
        <w:t xml:space="preserve">按保险合同解释</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17.2</w:t>
      </w:r>
      <w:r>
        <w:rPr>
          <w:rFonts w:hint="eastAsia" w:cs="宋体" w:asciiTheme="minorEastAsia" w:hAnsiTheme="minorEastAsia" w:eastAsiaTheme="minorEastAsia"/>
          <w:color w:val="000000"/>
          <w:szCs w:val="21"/>
        </w:rPr>
        <w:t xml:space="preserve">因不可抗力解除合同</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合同解除后，发包人应在商定或确定发包人应支付款项后</w:t>
      </w:r>
      <w:r>
        <w:rPr>
          <w:rFonts w:hint="eastAsia" w:cs="宋体" w:asciiTheme="minorEastAsia" w:hAnsiTheme="minorEastAsia" w:eastAsiaTheme="minorEastAsia"/>
          <w:color w:val="000000"/>
          <w:szCs w:val="21"/>
          <w:u w:val="single"/>
        </w:rPr>
        <w:t xml:space="preserve">28</w:t>
      </w:r>
      <w:r>
        <w:rPr>
          <w:rFonts w:hint="eastAsia" w:cs="宋体" w:asciiTheme="minorEastAsia" w:hAnsiTheme="minorEastAsia" w:eastAsiaTheme="minorEastAsia"/>
          <w:color w:val="000000"/>
          <w:szCs w:val="21"/>
        </w:rPr>
        <w:t xml:space="preserve">天内完成款项的支付。</w:t>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609" w:name="_Toc351203650"/>
      <w:r>
        <w:rPr>
          <w:rFonts w:hint="eastAsia" w:cs="宋体" w:asciiTheme="minorEastAsia" w:hAnsiTheme="minorEastAsia" w:eastAsiaTheme="minorEastAsia"/>
          <w:bCs/>
          <w:color w:val="000000"/>
          <w:szCs w:val="21"/>
        </w:rPr>
        <w:t xml:space="preserve">18. </w:t>
      </w:r>
      <w:r>
        <w:rPr>
          <w:rFonts w:hint="eastAsia" w:cs="宋体" w:asciiTheme="minorEastAsia" w:hAnsiTheme="minorEastAsia" w:eastAsiaTheme="minorEastAsia"/>
          <w:bCs/>
          <w:color w:val="000000"/>
          <w:szCs w:val="21"/>
        </w:rPr>
        <w:t xml:space="preserve">保险</w:t>
      </w:r>
      <w:bookmarkEnd w:id="604"/>
      <w:r/>
      <w:bookmarkEnd w:id="609"/>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18.1 </w:t>
      </w:r>
      <w:r>
        <w:rPr>
          <w:rFonts w:hint="eastAsia" w:cs="宋体" w:asciiTheme="minorEastAsia" w:hAnsiTheme="minorEastAsia" w:eastAsiaTheme="minorEastAsia"/>
          <w:color w:val="000000"/>
          <w:szCs w:val="21"/>
        </w:rPr>
        <w:t xml:space="preserve">工程保险</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关于工程保险的特别约定：</w:t>
      </w:r>
      <w:r>
        <w:rPr>
          <w:rFonts w:hint="eastAsia" w:cs="宋体" w:asciiTheme="minorEastAsia" w:hAnsiTheme="minorEastAsia" w:eastAsiaTheme="minorEastAsia"/>
          <w:color w:val="000000"/>
          <w:szCs w:val="21"/>
          <w:u w:val="single"/>
        </w:rPr>
        <w:t xml:space="preserve">承包人投保内容</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按有关工程保险规定</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18.2</w:t>
      </w:r>
      <w:r>
        <w:rPr>
          <w:rFonts w:hint="eastAsia" w:cs="宋体" w:asciiTheme="minorEastAsia" w:hAnsiTheme="minorEastAsia" w:eastAsiaTheme="minorEastAsia"/>
          <w:color w:val="000000"/>
          <w:szCs w:val="21"/>
        </w:rPr>
        <w:t xml:space="preserve">其他保险</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关于其他保险的约定：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承包人是否应为其施工设备等办理财产保险：</w:t>
      </w:r>
      <w:r>
        <w:rPr>
          <w:rFonts w:hint="eastAsia" w:cs="宋体" w:asciiTheme="minorEastAsia" w:hAnsiTheme="minorEastAsia" w:eastAsiaTheme="minorEastAsia"/>
          <w:color w:val="000000"/>
          <w:szCs w:val="21"/>
          <w:u w:val="single"/>
        </w:rPr>
        <w:t xml:space="preserve">承包人自行办理，并符合有关规定</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18.3</w:t>
      </w:r>
      <w:r>
        <w:rPr>
          <w:rFonts w:hint="eastAsia" w:cs="宋体" w:asciiTheme="minorEastAsia" w:hAnsiTheme="minorEastAsia" w:eastAsiaTheme="minorEastAsia"/>
          <w:color w:val="000000"/>
          <w:szCs w:val="21"/>
        </w:rPr>
        <w:t xml:space="preserve">通知义务</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关于变更保险合同时的通知义务的约定：</w:t>
      </w:r>
      <w:r>
        <w:rPr>
          <w:rFonts w:hint="eastAsia" w:cs="宋体" w:asciiTheme="minorEastAsia" w:hAnsiTheme="minorEastAsia" w:eastAsiaTheme="minorEastAsia"/>
          <w:color w:val="000000"/>
          <w:szCs w:val="21"/>
          <w:u w:val="single"/>
        </w:rPr>
        <w:t xml:space="preserve">按相关规定</w:t>
      </w:r>
      <w:r>
        <w:rPr>
          <w:rFonts w:hint="eastAsia" w:cs="宋体" w:asciiTheme="minorEastAsia" w:hAnsiTheme="minorEastAsia" w:eastAsiaTheme="minorEastAsia"/>
          <w:color w:val="000000"/>
          <w:szCs w:val="21"/>
        </w:rPr>
        <w:t xml:space="preserve">。</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ind w:firstLine="480"/>
        <w:keepNext/>
        <w:spacing w:after="0" w:line="360" w:lineRule="auto"/>
        <w:rPr>
          <w:rFonts w:hint="eastAsia" w:cs="宋体" w:asciiTheme="minorEastAsia" w:hAnsiTheme="minorEastAsia" w:eastAsiaTheme="minorEastAsia"/>
          <w:bCs/>
          <w:color w:val="000000"/>
          <w:szCs w:val="21"/>
        </w:rPr>
        <w:outlineLvl w:val="3"/>
      </w:pPr>
      <w:r/>
      <w:bookmarkStart w:id="610" w:name="_Toc351203651"/>
      <w:r>
        <w:rPr>
          <w:rFonts w:hint="eastAsia" w:cs="宋体" w:asciiTheme="minorEastAsia" w:hAnsiTheme="minorEastAsia" w:eastAsiaTheme="minorEastAsia"/>
          <w:bCs/>
          <w:color w:val="000000"/>
          <w:szCs w:val="21"/>
        </w:rPr>
        <w:t xml:space="preserve">19. </w:t>
      </w:r>
      <w:r>
        <w:rPr>
          <w:rFonts w:hint="eastAsia" w:cs="宋体" w:asciiTheme="minorEastAsia" w:hAnsiTheme="minorEastAsia" w:eastAsiaTheme="minorEastAsia"/>
          <w:bCs/>
          <w:color w:val="000000"/>
          <w:szCs w:val="21"/>
        </w:rPr>
        <w:t xml:space="preserve">争议解决</w:t>
      </w:r>
      <w:bookmarkEnd w:id="591"/>
      <w:r/>
      <w:bookmarkEnd w:id="592"/>
      <w:r/>
      <w:bookmarkEnd w:id="610"/>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19.1</w:t>
      </w:r>
      <w:r>
        <w:rPr>
          <w:rFonts w:hint="eastAsia" w:cs="宋体" w:asciiTheme="minorEastAsia" w:hAnsiTheme="minorEastAsia" w:eastAsiaTheme="minorEastAsia"/>
          <w:color w:val="000000"/>
          <w:szCs w:val="21"/>
        </w:rPr>
        <w:t xml:space="preserve">争</w:t>
      </w:r>
      <w:bookmarkEnd w:id="593"/>
      <w:r>
        <w:rPr>
          <w:rFonts w:hint="eastAsia" w:cs="宋体" w:asciiTheme="minorEastAsia" w:hAnsiTheme="minorEastAsia" w:eastAsiaTheme="minorEastAsia"/>
          <w:color w:val="000000"/>
          <w:szCs w:val="21"/>
        </w:rPr>
        <w:t xml:space="preserve">议评审</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合同当事人是否同意将工程争议提交争议评审小组决定：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19.1.1 </w:t>
      </w:r>
      <w:r>
        <w:rPr>
          <w:rFonts w:hint="eastAsia" w:cs="宋体" w:asciiTheme="minorEastAsia" w:hAnsiTheme="minorEastAsia" w:eastAsiaTheme="minorEastAsia"/>
          <w:color w:val="000000"/>
          <w:szCs w:val="21"/>
        </w:rPr>
        <w:t xml:space="preserve">争议评审小组的确定</w:t>
      </w:r>
      <w:r/>
    </w:p>
    <w:p>
      <w:pPr>
        <w:ind w:firstLine="480"/>
        <w:jc w:val="left"/>
        <w:spacing w:after="0" w:line="360" w:lineRule="auto"/>
        <w:rPr>
          <w:rFonts w:hint="eastAsia" w:cs="宋体" w:asciiTheme="minorEastAsia" w:hAnsiTheme="minorEastAsia" w:eastAsiaTheme="minorEastAsia"/>
          <w:color w:val="000000"/>
          <w:szCs w:val="21"/>
          <w:u w:val="single"/>
        </w:rPr>
      </w:pPr>
      <w:r>
        <w:rPr>
          <w:rFonts w:hint="eastAsia" w:cs="宋体" w:asciiTheme="minorEastAsia" w:hAnsiTheme="minorEastAsia" w:eastAsiaTheme="minorEastAsia"/>
          <w:color w:val="000000"/>
          <w:szCs w:val="21"/>
        </w:rPr>
        <w:t xml:space="preserve">争议评审小组成员的确定：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选定争议评审员的期限：</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争议评审小组成员的报酬承担方式：</w:t>
      </w:r>
      <w:bookmarkStart w:id="611" w:name="_Hlk195538452"/>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611"/>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其他事项的约定：</w:t>
      </w:r>
      <w:bookmarkStart w:id="612" w:name="_Hlk195538426"/>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bookmarkEnd w:id="612"/>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19.1.2 </w:t>
      </w:r>
      <w:r>
        <w:rPr>
          <w:rFonts w:hint="eastAsia" w:cs="宋体" w:asciiTheme="minorEastAsia" w:hAnsiTheme="minorEastAsia" w:eastAsiaTheme="minorEastAsia"/>
          <w:color w:val="000000"/>
          <w:szCs w:val="21"/>
        </w:rPr>
        <w:t xml:space="preserve">争议评审小组的决定</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合同当事人关于本项的约定：</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19.2</w:t>
      </w:r>
      <w:r>
        <w:rPr>
          <w:rFonts w:hint="eastAsia" w:cs="宋体" w:asciiTheme="minorEastAsia" w:hAnsiTheme="minorEastAsia" w:eastAsiaTheme="minorEastAsia"/>
          <w:color w:val="000000"/>
          <w:szCs w:val="21"/>
        </w:rPr>
        <w:t xml:space="preserve">仲裁或诉讼</w:t>
      </w:r>
      <w:bookmarkEnd w:id="594"/>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因合同及合同有关事项发生的争议，按下列第</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u w:val="single"/>
        </w:rPr>
        <w:t xml:space="preserve">2</w:t>
      </w:r>
      <w:r>
        <w:rPr>
          <w:rFonts w:hint="eastAsia"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color w:val="000000"/>
          <w:szCs w:val="21"/>
        </w:rPr>
        <w:t xml:space="preserve">种方式解决：</w:t>
      </w:r>
      <w:r/>
    </w:p>
    <w:p>
      <w:pPr>
        <w:ind w:firstLine="480"/>
        <w:jc w:val="left"/>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）向仲裁委员会申请仲裁；</w:t>
      </w:r>
      <w:r/>
    </w:p>
    <w:p>
      <w:pPr>
        <w:ind w:firstLine="480"/>
        <w:spacing w:after="0"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）向</w:t>
      </w:r>
      <w:r>
        <w:rPr>
          <w:rFonts w:hint="eastAsia" w:cs="宋体" w:asciiTheme="minorEastAsia" w:hAnsiTheme="minorEastAsia" w:eastAsiaTheme="minorEastAsia"/>
          <w:color w:val="000000"/>
          <w:szCs w:val="21"/>
          <w:u w:val="single"/>
        </w:rPr>
        <w:t xml:space="preserve">工程所在地</w:t>
      </w:r>
      <w:r>
        <w:rPr>
          <w:rFonts w:hint="eastAsia" w:cs="宋体" w:asciiTheme="minorEastAsia" w:hAnsiTheme="minorEastAsia" w:eastAsiaTheme="minorEastAsia"/>
          <w:color w:val="000000"/>
          <w:szCs w:val="21"/>
        </w:rPr>
        <w:t xml:space="preserve">人民法院起诉。</w:t>
      </w:r>
      <w:r/>
    </w:p>
    <w:p>
      <w:pPr>
        <w:ind w:firstLine="480"/>
        <w:keepNext/>
        <w:spacing w:after="0" w:line="360" w:lineRule="auto"/>
        <w:rPr>
          <w:rFonts w:hint="eastAsia" w:cs="宋体" w:asciiTheme="minorEastAsia" w:hAnsiTheme="minorEastAsia" w:eastAsiaTheme="minorEastAsia"/>
          <w:bCs/>
          <w:color w:val="000000"/>
          <w:szCs w:val="21"/>
        </w:rPr>
        <w:outlineLvl w:val="3"/>
      </w:pPr>
      <w:r>
        <w:rPr>
          <w:rFonts w:hint="eastAsia" w:cs="宋体" w:asciiTheme="minorEastAsia" w:hAnsiTheme="minorEastAsia" w:eastAsiaTheme="minorEastAsia"/>
          <w:bCs/>
          <w:color w:val="000000"/>
          <w:szCs w:val="21"/>
        </w:rPr>
        <w:t xml:space="preserve">20.</w:t>
      </w:r>
      <w:r>
        <w:rPr>
          <w:rFonts w:hint="eastAsia" w:cs="宋体" w:asciiTheme="minorEastAsia" w:hAnsiTheme="minorEastAsia" w:eastAsiaTheme="minorEastAsia"/>
          <w:bCs/>
          <w:color w:val="000000"/>
          <w:szCs w:val="21"/>
        </w:rPr>
        <w:t xml:space="preserve">补充条款</w:t>
      </w:r>
      <w:bookmarkEnd w:id="595"/>
      <w:r/>
      <w:bookmarkEnd w:id="596"/>
      <w:r/>
      <w:bookmarkEnd w:id="597"/>
      <w:r/>
      <w:bookmarkEnd w:id="598"/>
      <w:r/>
      <w:bookmarkEnd w:id="599"/>
      <w:r/>
      <w:bookmarkEnd w:id="600"/>
      <w:r/>
      <w:r/>
    </w:p>
    <w:p>
      <w:pPr>
        <w:ind w:firstLine="480"/>
        <w:spacing w:line="360" w:lineRule="auto"/>
        <w:rPr>
          <w:rFonts w:hint="eastAsia"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、本工程审计按相关文件执行。</w:t>
      </w:r>
      <w:r/>
    </w:p>
    <w:p>
      <w:pPr>
        <w:ind w:firstLine="480"/>
        <w:spacing w:line="360" w:lineRule="auto"/>
        <w:rPr>
          <w:rFonts w:hint="eastAsia"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、本工程所有增加或减少工程量需经建设单位确认，参照相关规定执行。</w:t>
      </w:r>
      <w:r/>
    </w:p>
    <w:p>
      <w:pPr>
        <w:jc w:val="left"/>
        <w:widowControl/>
        <w:rPr>
          <w:rFonts w:hint="eastAsia" w:ascii="宋体" w:hAnsi="宋体"/>
          <w:b/>
          <w:bCs/>
          <w:sz w:val="32"/>
          <w:szCs w:val="32"/>
        </w:rPr>
      </w:pPr>
      <w:r>
        <w:rPr>
          <w:rFonts w:hint="eastAsia" w:ascii="宋体" w:hAnsi="宋体"/>
          <w:b/>
          <w:bCs/>
          <w:sz w:val="32"/>
          <w:szCs w:val="32"/>
        </w:rPr>
      </w:r>
      <w:r/>
    </w:p>
    <w:p>
      <w:pPr>
        <w:rPr>
          <w:rFonts w:hint="eastAsia" w:ascii="宋体" w:hAnsi="宋体" w:cs="黑体"/>
          <w:bCs/>
          <w:szCs w:val="21"/>
        </w:rPr>
      </w:pPr>
      <w:r>
        <w:rPr>
          <w:rFonts w:ascii="宋体" w:hAnsi="宋体" w:cs="宋体"/>
          <w:b/>
          <w:bCs/>
          <w:sz w:val="36"/>
          <w:szCs w:val="36"/>
        </w:rPr>
        <w:br w:type="page" w:clear="all"/>
      </w:r>
      <w:r>
        <w:rPr>
          <w:rFonts w:hint="eastAsia" w:ascii="宋体" w:hAnsi="宋体"/>
          <w:b/>
          <w:szCs w:val="21"/>
        </w:rPr>
        <w:t xml:space="preserve">附件</w:t>
      </w:r>
      <w:r>
        <w:rPr>
          <w:rFonts w:hint="eastAsia" w:ascii="宋体" w:hAnsi="宋体"/>
          <w:b/>
          <w:szCs w:val="21"/>
        </w:rPr>
        <w:t xml:space="preserve">1</w:t>
      </w:r>
      <w:r>
        <w:rPr>
          <w:rFonts w:hint="eastAsia" w:ascii="宋体" w:hAnsi="宋体"/>
          <w:b/>
          <w:szCs w:val="21"/>
        </w:rPr>
        <w:t xml:space="preserve">：工程质量保修书</w:t>
      </w:r>
      <w:r/>
    </w:p>
    <w:p>
      <w:pPr>
        <w:ind w:firstLine="482"/>
        <w:spacing w:line="360" w:lineRule="auto"/>
        <w:rPr>
          <w:rFonts w:hint="eastAsia" w:ascii="宋体" w:hAnsi="宋体"/>
          <w:b/>
          <w:szCs w:val="21"/>
        </w:rPr>
      </w:pPr>
      <w:r>
        <w:rPr>
          <w:rFonts w:hint="eastAsia" w:ascii="宋体" w:hAnsi="宋体" w:cs="宋体"/>
          <w:b/>
          <w:szCs w:val="21"/>
          <w:lang w:bidi="ar"/>
        </w:rPr>
        <w:t xml:space="preserve">发</w:t>
      </w:r>
      <w:r>
        <w:rPr>
          <w:rFonts w:hint="eastAsia" w:ascii="宋体" w:hAnsi="宋体" w:cs="宋体"/>
          <w:b/>
          <w:szCs w:val="21"/>
          <w:lang w:bidi="ar"/>
        </w:rPr>
        <w:t xml:space="preserve"> </w:t>
      </w:r>
      <w:r>
        <w:rPr>
          <w:rFonts w:hint="eastAsia" w:ascii="宋体" w:hAnsi="宋体" w:cs="宋体"/>
          <w:b/>
          <w:szCs w:val="21"/>
          <w:lang w:bidi="ar"/>
        </w:rPr>
        <w:t xml:space="preserve">包</w:t>
      </w:r>
      <w:r>
        <w:rPr>
          <w:rFonts w:hint="eastAsia" w:ascii="宋体" w:hAnsi="宋体" w:cs="宋体"/>
          <w:b/>
          <w:szCs w:val="21"/>
          <w:lang w:bidi="ar"/>
        </w:rPr>
        <w:t xml:space="preserve"> </w:t>
      </w:r>
      <w:r>
        <w:rPr>
          <w:rFonts w:hint="eastAsia" w:ascii="宋体" w:hAnsi="宋体" w:cs="宋体"/>
          <w:b/>
          <w:szCs w:val="21"/>
          <w:lang w:bidi="ar"/>
        </w:rPr>
        <w:t xml:space="preserve">人：</w:t>
      </w:r>
      <w:r>
        <w:rPr>
          <w:rFonts w:hint="eastAsia" w:ascii="宋体" w:hAnsi="宋体" w:cs="宋体"/>
          <w:b/>
          <w:szCs w:val="21"/>
          <w:u w:val="single"/>
          <w:lang w:bidi="ar"/>
        </w:rPr>
        <w:t xml:space="preserve">                              </w:t>
      </w:r>
      <w:r>
        <w:rPr>
          <w:rFonts w:ascii="宋体" w:hAnsi="宋体" w:cs="宋体"/>
          <w:b/>
          <w:szCs w:val="21"/>
          <w:u w:val="single"/>
          <w:lang w:bidi="ar"/>
        </w:rPr>
        <w:t xml:space="preserve">   </w:t>
      </w:r>
      <w:r/>
    </w:p>
    <w:p>
      <w:pPr>
        <w:ind w:firstLine="482"/>
        <w:jc w:val="left"/>
        <w:spacing w:line="360" w:lineRule="auto"/>
        <w:rPr>
          <w:rFonts w:hint="eastAsia" w:ascii="宋体" w:hAnsi="宋体" w:cs="宋体"/>
          <w:szCs w:val="21"/>
        </w:rPr>
      </w:pPr>
      <w:r>
        <w:rPr>
          <w:rFonts w:hint="eastAsia" w:ascii="宋体" w:hAnsi="宋体" w:cs="宋体"/>
          <w:b/>
          <w:szCs w:val="21"/>
          <w:lang w:bidi="ar"/>
        </w:rPr>
        <w:t xml:space="preserve">承</w:t>
      </w:r>
      <w:r>
        <w:rPr>
          <w:rFonts w:hint="eastAsia" w:ascii="宋体" w:hAnsi="宋体" w:cs="宋体"/>
          <w:b/>
          <w:szCs w:val="21"/>
          <w:lang w:bidi="ar"/>
        </w:rPr>
        <w:t xml:space="preserve"> </w:t>
      </w:r>
      <w:r>
        <w:rPr>
          <w:rFonts w:hint="eastAsia" w:ascii="宋体" w:hAnsi="宋体" w:cs="宋体"/>
          <w:b/>
          <w:szCs w:val="21"/>
          <w:lang w:bidi="ar"/>
        </w:rPr>
        <w:t xml:space="preserve">包</w:t>
      </w:r>
      <w:r>
        <w:rPr>
          <w:rFonts w:hint="eastAsia" w:ascii="宋体" w:hAnsi="宋体" w:cs="宋体"/>
          <w:b/>
          <w:szCs w:val="21"/>
          <w:lang w:bidi="ar"/>
        </w:rPr>
        <w:t xml:space="preserve"> </w:t>
      </w:r>
      <w:r>
        <w:rPr>
          <w:rFonts w:hint="eastAsia" w:ascii="宋体" w:hAnsi="宋体" w:cs="宋体"/>
          <w:b/>
          <w:szCs w:val="21"/>
          <w:lang w:bidi="ar"/>
        </w:rPr>
        <w:t xml:space="preserve">人：</w:t>
      </w:r>
      <w:r>
        <w:rPr>
          <w:rFonts w:hint="eastAsia" w:ascii="宋体" w:hAnsi="宋体" w:cs="宋体"/>
          <w:b/>
          <w:szCs w:val="21"/>
          <w:u w:val="single"/>
          <w:lang w:bidi="ar"/>
        </w:rPr>
        <w:t xml:space="preserve">                             </w:t>
      </w:r>
      <w:r>
        <w:rPr>
          <w:rFonts w:ascii="宋体" w:hAnsi="宋体" w:cs="宋体"/>
          <w:b/>
          <w:szCs w:val="21"/>
          <w:u w:val="single"/>
          <w:lang w:bidi="ar"/>
        </w:rPr>
        <w:t xml:space="preserve">    </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发包人和承包人根据《中华人民共和国建筑法》和《建设工程质量管理条例》，经协商一致就</w:t>
      </w:r>
      <w:r>
        <w:rPr>
          <w:rFonts w:hint="eastAsia" w:ascii="宋体" w:hAnsi="宋体" w:cs="宋体"/>
          <w:szCs w:val="21"/>
          <w:u w:val="single"/>
          <w:lang w:bidi="ar"/>
        </w:rPr>
        <w:t xml:space="preserve">  </w:t>
      </w:r>
      <w:r>
        <w:rPr>
          <w:rFonts w:hint="eastAsia" w:ascii="宋体" w:hAnsi="宋体" w:cs="宋体"/>
          <w:szCs w:val="21"/>
          <w:u w:val="single"/>
          <w:lang w:bidi="ar"/>
        </w:rPr>
        <w:t xml:space="preserve">苏州市吴中区第二人民医院血透室改造</w:t>
      </w:r>
      <w:r>
        <w:rPr>
          <w:rFonts w:hint="eastAsia" w:ascii="宋体" w:hAnsi="宋体" w:cs="宋体"/>
          <w:szCs w:val="21"/>
          <w:u w:val="single"/>
          <w:lang w:bidi="ar"/>
        </w:rPr>
        <w:t xml:space="preserve">项目</w:t>
      </w:r>
      <w:r>
        <w:rPr>
          <w:rFonts w:hint="eastAsia" w:ascii="宋体" w:hAnsi="宋体" w:cs="宋体"/>
          <w:szCs w:val="21"/>
          <w:u w:val="single"/>
          <w:lang w:bidi="ar"/>
        </w:rPr>
        <w:t xml:space="preserve"> </w:t>
      </w:r>
      <w:r>
        <w:rPr>
          <w:rFonts w:hint="eastAsia" w:ascii="宋体" w:hAnsi="宋体" w:cs="宋体"/>
          <w:szCs w:val="21"/>
          <w:lang w:bidi="ar"/>
        </w:rPr>
        <w:t xml:space="preserve">签订工程质量保修书。</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一、工程质量保修范围和内容</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承包人在质量保修期内，按照有关法律规定和合同约定，承担工程质量保修责任。</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lang w:bidi="ar"/>
        </w:rPr>
        <w:t xml:space="preserve">合同范围内</w:t>
      </w:r>
      <w:r>
        <w:rPr>
          <w:rFonts w:hint="eastAsia" w:ascii="宋体" w:hAnsi="宋体" w:cs="宋体"/>
          <w:szCs w:val="21"/>
          <w:u w:val="single"/>
          <w:lang w:bidi="ar"/>
        </w:rPr>
        <w:t xml:space="preserve">苏州市吴中区第二人民医院血透室改造</w:t>
      </w:r>
      <w:r>
        <w:rPr>
          <w:rFonts w:hint="eastAsia" w:ascii="宋体" w:hAnsi="宋体" w:cs="宋体"/>
          <w:szCs w:val="21"/>
          <w:u w:val="single"/>
          <w:lang w:bidi="ar"/>
        </w:rPr>
        <w:t xml:space="preserve">项目</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二、质量保修期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根据《建设工程质量管理条例》及有关规定，工程的质量保修期如下：</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．地基基础工程和主体结构工程为设计文件规定的工程合理使用年限；</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．屋面防水工程、有防水要求的卫生间、房间和外墙面的防渗为</w:t>
      </w:r>
      <w:r>
        <w:rPr>
          <w:rFonts w:hint="eastAsia" w:ascii="宋体" w:hAnsi="宋体" w:cs="宋体"/>
          <w:szCs w:val="21"/>
          <w:lang w:bidi="ar"/>
        </w:rPr>
        <w:t xml:space="preserve">5</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．装修工程为</w:t>
      </w:r>
      <w:r>
        <w:rPr>
          <w:rFonts w:hint="eastAsia" w:ascii="宋体" w:hAnsi="宋体" w:cs="宋体"/>
          <w:szCs w:val="21"/>
          <w:lang w:bidi="ar"/>
        </w:rPr>
        <w:t xml:space="preserve"> 2 </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．电气管线、给排水管道、设备安装工程为</w:t>
      </w:r>
      <w:r>
        <w:rPr>
          <w:rFonts w:hint="eastAsia" w:ascii="宋体" w:hAnsi="宋体" w:cs="宋体"/>
          <w:szCs w:val="21"/>
          <w:lang w:bidi="ar"/>
        </w:rPr>
        <w:t xml:space="preserve">2</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．供热与供冷系统为</w:t>
      </w:r>
      <w:r>
        <w:rPr>
          <w:rFonts w:hint="eastAsia" w:ascii="宋体" w:hAnsi="宋体" w:cs="宋体"/>
          <w:szCs w:val="21"/>
          <w:lang w:bidi="ar"/>
        </w:rPr>
        <w:t xml:space="preserve">2</w:t>
      </w:r>
      <w:r>
        <w:rPr>
          <w:rFonts w:hint="eastAsia" w:ascii="宋体" w:hAnsi="宋体" w:cs="宋体"/>
          <w:szCs w:val="21"/>
          <w:lang w:bidi="ar"/>
        </w:rPr>
        <w:t xml:space="preserve">个采暖期、供冷期；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lang w:bidi="ar"/>
        </w:rPr>
        <w:t xml:space="preserve">．住宅小区内的给排水设施、道路等配套工程为</w:t>
      </w:r>
      <w:r>
        <w:rPr>
          <w:rFonts w:hint="eastAsia" w:ascii="宋体" w:hAnsi="宋体" w:cs="宋体"/>
          <w:szCs w:val="21"/>
          <w:lang w:bidi="ar"/>
        </w:rPr>
        <w:t xml:space="preserve">2 </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lang w:bidi="ar"/>
        </w:rPr>
        <w:t xml:space="preserve">．其他项目保修期限约定如下：其他保修期</w:t>
      </w:r>
      <w:r>
        <w:rPr>
          <w:rFonts w:hint="eastAsia" w:ascii="宋体" w:hAnsi="宋体" w:cs="宋体"/>
          <w:szCs w:val="21"/>
          <w:lang w:bidi="ar"/>
        </w:rPr>
        <w:t xml:space="preserve">2</w:t>
      </w:r>
      <w:r>
        <w:rPr>
          <w:rFonts w:hint="eastAsia" w:ascii="宋体" w:hAnsi="宋体" w:cs="宋体"/>
          <w:szCs w:val="21"/>
          <w:lang w:bidi="ar"/>
        </w:rPr>
        <w:t xml:space="preserve">年。</w:t>
      </w:r>
      <w:r/>
    </w:p>
    <w:p>
      <w:pPr>
        <w:ind w:firstLine="482"/>
        <w:jc w:val="left"/>
        <w:spacing w:line="360" w:lineRule="auto"/>
        <w:rPr>
          <w:rFonts w:hint="eastAsia" w:ascii="宋体" w:hAnsi="宋体" w:cs="宋体"/>
          <w:b/>
          <w:szCs w:val="21"/>
        </w:rPr>
      </w:pPr>
      <w:r>
        <w:rPr>
          <w:rFonts w:hint="eastAsia" w:ascii="宋体" w:hAnsi="宋体" w:cs="宋体"/>
          <w:b/>
          <w:szCs w:val="21"/>
          <w:lang w:bidi="ar"/>
        </w:rPr>
        <w:t xml:space="preserve">本项目质量保修期为</w:t>
      </w:r>
      <w:r>
        <w:rPr>
          <w:rFonts w:hint="eastAsia" w:ascii="宋体" w:hAnsi="宋体" w:cs="宋体"/>
          <w:b/>
          <w:szCs w:val="21"/>
          <w:lang w:bidi="ar"/>
        </w:rPr>
        <w:t xml:space="preserve">2</w:t>
      </w:r>
      <w:r>
        <w:rPr>
          <w:rFonts w:hint="eastAsia" w:ascii="宋体" w:hAnsi="宋体" w:cs="宋体"/>
          <w:b/>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质量保修期自工程竣工验收合格之日起计算。</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三、缺陷责任期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工程缺陷责任期为</w:t>
      </w:r>
      <w:r>
        <w:rPr>
          <w:rFonts w:hint="eastAsia" w:ascii="宋体" w:hAnsi="宋体" w:cs="宋体"/>
          <w:szCs w:val="21"/>
          <w:lang w:bidi="ar"/>
        </w:rPr>
        <w:t xml:space="preserve">24</w:t>
      </w:r>
      <w:r>
        <w:rPr>
          <w:rFonts w:hint="eastAsia" w:ascii="宋体" w:hAnsi="宋体" w:cs="宋体"/>
          <w:szCs w:val="21"/>
          <w:lang w:bidi="ar"/>
        </w:rPr>
        <w:t xml:space="preserve">个月，缺陷责任期自工程实际竣工之日起计算。单位工程先于全部工程进行验收，单位工程缺陷责任期自单位工程验收合格之日起算。</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缺陷责任期终止后，发包人应退还剩余的质量保证金。</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四、质量保修责任</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．属于保修范围、内容的项目，承包人应当在接到保修通知之日起</w:t>
      </w:r>
      <w:r>
        <w:rPr>
          <w:rFonts w:hint="eastAsia" w:ascii="宋体" w:hAnsi="宋体" w:cs="宋体"/>
          <w:szCs w:val="21"/>
          <w:lang w:bidi="ar"/>
        </w:rPr>
        <w:t xml:space="preserve">1</w:t>
      </w:r>
      <w:r>
        <w:rPr>
          <w:rFonts w:hint="eastAsia" w:ascii="宋体" w:hAnsi="宋体" w:cs="宋体"/>
          <w:szCs w:val="21"/>
          <w:lang w:bidi="ar"/>
        </w:rPr>
        <w:t xml:space="preserve">天内派人保修。承包人不在约定期限内派人保修的，发包人可以委托他人修理。</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．发生紧急事故需抢修的，承包人在接到事故通知后，应当立即到达事故现场抢修。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．质量保修完成后，由发包人组织验收。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五、保修费用</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保修费用由造成质量缺陷的责任方承担。</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六、双方约定的其他工程质量保修事项：</w:t>
      </w:r>
      <w:r>
        <w:rPr>
          <w:rFonts w:hint="eastAsia" w:ascii="宋体" w:hAnsi="宋体" w:cs="宋体"/>
          <w:szCs w:val="21"/>
          <w:u w:val="single"/>
          <w:lang w:bidi="ar"/>
        </w:rPr>
        <w:t xml:space="preserve">   /   </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工程质量保修书由发包人、承包人在工程竣工验收前共同签署，作为施工合同附件，其有效期限至保修期满。</w:t>
      </w:r>
      <w:r/>
    </w:p>
    <w:p>
      <w:pPr>
        <w:spacing w:line="360" w:lineRule="auto"/>
        <w:rPr>
          <w:rFonts w:hint="eastAsia" w:ascii="宋体" w:hAnsi="宋体"/>
          <w:szCs w:val="21"/>
        </w:rPr>
      </w:pPr>
      <w:r>
        <w:rPr>
          <w:rFonts w:hint="eastAsia" w:ascii="宋体" w:hAnsi="宋体"/>
          <w:szCs w:val="21"/>
        </w:rPr>
      </w:r>
      <w:r/>
    </w:p>
    <w:p>
      <w:pPr>
        <w:ind w:firstLine="470"/>
        <w:spacing w:line="360" w:lineRule="auto"/>
        <w:rPr>
          <w:rFonts w:hint="eastAsia" w:ascii="宋体" w:hAnsi="宋体" w:cs="宋体"/>
          <w:szCs w:val="21"/>
        </w:rPr>
      </w:pPr>
      <w:r>
        <w:rPr>
          <w:rFonts w:hint="eastAsia" w:ascii="宋体" w:hAnsi="宋体" w:cs="宋体"/>
          <w:szCs w:val="21"/>
          <w:lang w:bidi="ar"/>
        </w:rPr>
        <w:t xml:space="preserve">发</w:t>
      </w:r>
      <w:r>
        <w:rPr>
          <w:rFonts w:hint="eastAsia" w:ascii="宋体" w:hAnsi="宋体" w:cs="宋体"/>
          <w:szCs w:val="21"/>
          <w:lang w:bidi="ar"/>
        </w:rPr>
        <w:t xml:space="preserve">  </w:t>
      </w:r>
      <w:r>
        <w:rPr>
          <w:rFonts w:hint="eastAsia" w:ascii="宋体" w:hAnsi="宋体" w:cs="宋体"/>
          <w:szCs w:val="21"/>
          <w:lang w:bidi="ar"/>
        </w:rPr>
        <w:t xml:space="preserve">包</w:t>
      </w:r>
      <w:r>
        <w:rPr>
          <w:rFonts w:hint="eastAsia" w:ascii="宋体" w:hAnsi="宋体" w:cs="宋体"/>
          <w:szCs w:val="21"/>
          <w:lang w:bidi="ar"/>
        </w:rPr>
        <w:t xml:space="preserve">  </w:t>
      </w:r>
      <w:r>
        <w:rPr>
          <w:rFonts w:hint="eastAsia" w:ascii="宋体" w:hAnsi="宋体" w:cs="宋体"/>
          <w:szCs w:val="21"/>
          <w:lang w:bidi="ar"/>
        </w:rPr>
        <w:t xml:space="preserve">方</w:t>
      </w:r>
      <w:r>
        <w:rPr>
          <w:rFonts w:hint="eastAsia" w:ascii="宋体" w:hAnsi="宋体" w:cs="宋体"/>
          <w:szCs w:val="21"/>
          <w:lang w:bidi="ar"/>
        </w:rPr>
        <w:t xml:space="preserve">(</w:t>
      </w:r>
      <w:r>
        <w:rPr>
          <w:rFonts w:hint="eastAsia" w:ascii="宋体" w:hAnsi="宋体" w:cs="宋体"/>
          <w:szCs w:val="21"/>
          <w:lang w:bidi="ar"/>
        </w:rPr>
        <w:t xml:space="preserve">公章</w:t>
      </w:r>
      <w:r>
        <w:rPr>
          <w:rFonts w:hint="eastAsia" w:ascii="宋体" w:hAnsi="宋体" w:cs="宋体"/>
          <w:szCs w:val="21"/>
          <w:lang w:bidi="ar"/>
        </w:rPr>
        <w:t xml:space="preserve">)</w:t>
      </w:r>
      <w:r>
        <w:rPr>
          <w:rFonts w:hint="eastAsia" w:ascii="宋体" w:hAnsi="宋体" w:cs="宋体"/>
          <w:szCs w:val="21"/>
          <w:lang w:bidi="ar"/>
        </w:rPr>
        <w:t xml:space="preserve">：</w:t>
      </w:r>
      <w:r>
        <w:rPr>
          <w:rFonts w:hint="eastAsia" w:ascii="宋体" w:hAnsi="宋体" w:cs="宋体"/>
          <w:szCs w:val="21"/>
          <w:lang w:bidi="ar"/>
        </w:rPr>
        <w:t xml:space="preserve">                     </w:t>
      </w:r>
      <w:r>
        <w:rPr>
          <w:rFonts w:hint="eastAsia" w:ascii="宋体" w:hAnsi="宋体" w:cs="宋体"/>
          <w:szCs w:val="21"/>
          <w:lang w:bidi="ar"/>
        </w:rPr>
        <w:t xml:space="preserve">承</w:t>
      </w:r>
      <w:r>
        <w:rPr>
          <w:rFonts w:hint="eastAsia" w:ascii="宋体" w:hAnsi="宋体" w:cs="宋体"/>
          <w:szCs w:val="21"/>
          <w:lang w:bidi="ar"/>
        </w:rPr>
        <w:t xml:space="preserve">  </w:t>
      </w:r>
      <w:r>
        <w:rPr>
          <w:rFonts w:hint="eastAsia" w:ascii="宋体" w:hAnsi="宋体" w:cs="宋体"/>
          <w:szCs w:val="21"/>
          <w:lang w:bidi="ar"/>
        </w:rPr>
        <w:t xml:space="preserve">包</w:t>
      </w:r>
      <w:r>
        <w:rPr>
          <w:rFonts w:hint="eastAsia" w:ascii="宋体" w:hAnsi="宋体" w:cs="宋体"/>
          <w:szCs w:val="21"/>
          <w:lang w:bidi="ar"/>
        </w:rPr>
        <w:t xml:space="preserve">  </w:t>
      </w:r>
      <w:r>
        <w:rPr>
          <w:rFonts w:hint="eastAsia" w:ascii="宋体" w:hAnsi="宋体" w:cs="宋体"/>
          <w:szCs w:val="21"/>
          <w:lang w:bidi="ar"/>
        </w:rPr>
        <w:t xml:space="preserve">方</w:t>
      </w:r>
      <w:r>
        <w:rPr>
          <w:rFonts w:hint="eastAsia" w:ascii="宋体" w:hAnsi="宋体" w:cs="宋体"/>
          <w:szCs w:val="21"/>
          <w:lang w:bidi="ar"/>
        </w:rPr>
        <w:t xml:space="preserve">(</w:t>
      </w:r>
      <w:r>
        <w:rPr>
          <w:rFonts w:hint="eastAsia" w:ascii="宋体" w:hAnsi="宋体" w:cs="宋体"/>
          <w:szCs w:val="21"/>
          <w:lang w:bidi="ar"/>
        </w:rPr>
        <w:t xml:space="preserve">公章</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rPr>
      </w:r>
      <w:r/>
    </w:p>
    <w:p>
      <w:pPr>
        <w:ind w:firstLine="470"/>
        <w:spacing w:line="360" w:lineRule="auto"/>
        <w:rPr>
          <w:rFonts w:hint="eastAsia" w:ascii="宋体" w:hAnsi="宋体" w:cs="宋体"/>
          <w:szCs w:val="21"/>
        </w:rPr>
      </w:pPr>
      <w:r>
        <w:rPr>
          <w:rFonts w:hint="eastAsia" w:ascii="宋体" w:hAnsi="宋体" w:cs="宋体"/>
          <w:szCs w:val="21"/>
          <w:lang w:bidi="ar"/>
        </w:rPr>
        <w:t xml:space="preserve">法定代表人：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                      </w:t>
      </w:r>
      <w:r>
        <w:rPr>
          <w:rFonts w:hint="eastAsia" w:ascii="宋体" w:hAnsi="宋体" w:cs="宋体"/>
          <w:szCs w:val="21"/>
          <w:lang w:bidi="ar"/>
        </w:rPr>
        <w:t xml:space="preserve">法定代表人：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lang w:bidi="ar"/>
        </w:rPr>
        <w:t xml:space="preserve">或</w:t>
      </w:r>
      <w:r>
        <w:rPr>
          <w:rFonts w:hint="eastAsia" w:ascii="宋体" w:hAnsi="宋体" w:cs="宋体"/>
          <w:szCs w:val="21"/>
          <w:lang w:bidi="ar"/>
        </w:rPr>
        <w:t xml:space="preserve">                                     </w:t>
      </w:r>
      <w:r>
        <w:rPr>
          <w:rFonts w:ascii="宋体" w:hAnsi="宋体" w:cs="宋体"/>
          <w:szCs w:val="21"/>
          <w:lang w:bidi="ar"/>
        </w:rPr>
        <w:t xml:space="preserve"> </w:t>
      </w:r>
      <w:r>
        <w:rPr>
          <w:rFonts w:hint="eastAsia" w:ascii="宋体" w:hAnsi="宋体" w:cs="宋体"/>
          <w:szCs w:val="21"/>
          <w:lang w:bidi="ar"/>
        </w:rPr>
        <w:t xml:space="preserve">或</w:t>
      </w:r>
      <w:r/>
    </w:p>
    <w:p>
      <w:pPr>
        <w:ind w:firstLine="470"/>
        <w:spacing w:line="360" w:lineRule="auto"/>
        <w:rPr>
          <w:rFonts w:hint="eastAsia" w:ascii="宋体" w:hAnsi="宋体" w:cs="宋体"/>
          <w:szCs w:val="21"/>
          <w:lang w:bidi="ar"/>
        </w:rPr>
      </w:pPr>
      <w:r>
        <w:rPr>
          <w:rFonts w:hint="eastAsia" w:ascii="宋体" w:hAnsi="宋体" w:cs="宋体"/>
          <w:szCs w:val="21"/>
          <w:lang w:bidi="ar"/>
        </w:rPr>
        <w:t xml:space="preserve">委托代理人：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                      </w:t>
      </w:r>
      <w:r>
        <w:rPr>
          <w:rFonts w:hint="eastAsia" w:ascii="宋体" w:hAnsi="宋体" w:cs="宋体"/>
          <w:szCs w:val="21"/>
          <w:lang w:bidi="ar"/>
        </w:rPr>
        <w:t xml:space="preserve">委托代理人：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rPr>
      </w:r>
      <w:r/>
    </w:p>
    <w:p>
      <w:pPr>
        <w:ind w:firstLine="470"/>
        <w:spacing w:line="360" w:lineRule="auto"/>
        <w:rPr>
          <w:rFonts w:hint="eastAsia" w:ascii="宋体" w:hAnsi="宋体" w:cs="宋体"/>
          <w:sz w:val="18"/>
          <w:szCs w:val="18"/>
        </w:rPr>
      </w:pPr>
      <w:r>
        <w:rPr>
          <w:rFonts w:hint="eastAsia" w:ascii="宋体" w:hAnsi="宋体" w:cs="宋体"/>
          <w:szCs w:val="21"/>
          <w:lang w:bidi="ar"/>
        </w:rPr>
        <w:t xml:space="preserve">日期：</w:t>
      </w:r>
      <w:r>
        <w:rPr>
          <w:rFonts w:ascii="宋体" w:hAnsi="宋体" w:cs="宋体"/>
          <w:szCs w:val="21"/>
          <w:lang w:bidi="ar"/>
        </w:rPr>
        <w:t xml:space="preserve">    </w:t>
      </w:r>
      <w:r>
        <w:rPr>
          <w:rFonts w:hint="eastAsia" w:ascii="宋体" w:hAnsi="宋体" w:cs="宋体"/>
          <w:szCs w:val="21"/>
          <w:lang w:bidi="ar"/>
        </w:rPr>
        <w:t xml:space="preserve">年</w:t>
      </w:r>
      <w:r>
        <w:rPr>
          <w:rFonts w:hint="eastAsia" w:ascii="宋体" w:hAnsi="宋体" w:cs="宋体"/>
          <w:szCs w:val="21"/>
          <w:lang w:bidi="ar"/>
        </w:rPr>
        <w:t xml:space="preserve">  </w:t>
      </w:r>
      <w:r>
        <w:rPr>
          <w:rFonts w:hint="eastAsia" w:ascii="宋体" w:hAnsi="宋体" w:cs="宋体"/>
          <w:szCs w:val="21"/>
          <w:lang w:bidi="ar"/>
        </w:rPr>
        <w:t xml:space="preserve">月</w:t>
      </w:r>
      <w:r>
        <w:rPr>
          <w:rFonts w:hint="eastAsia" w:ascii="宋体" w:hAnsi="宋体" w:cs="宋体"/>
          <w:szCs w:val="21"/>
          <w:lang w:bidi="ar"/>
        </w:rPr>
        <w:t xml:space="preserve">  </w:t>
      </w:r>
      <w:r>
        <w:rPr>
          <w:rFonts w:hint="eastAsia" w:ascii="宋体" w:hAnsi="宋体" w:cs="宋体"/>
          <w:szCs w:val="21"/>
          <w:lang w:bidi="ar"/>
        </w:rPr>
        <w:t xml:space="preserve">日</w:t>
      </w:r>
      <w:r>
        <w:rPr>
          <w:rFonts w:hint="eastAsia" w:ascii="宋体" w:hAnsi="宋体" w:cs="宋体"/>
          <w:szCs w:val="21"/>
          <w:lang w:bidi="ar"/>
        </w:rPr>
        <w:t xml:space="preserve">                   </w:t>
      </w:r>
      <w:r>
        <w:rPr>
          <w:rFonts w:hint="eastAsia" w:ascii="宋体" w:hAnsi="宋体" w:cs="宋体"/>
          <w:szCs w:val="21"/>
          <w:lang w:bidi="ar"/>
        </w:rPr>
        <w:t xml:space="preserve">日期：</w:t>
      </w:r>
      <w:r>
        <w:rPr>
          <w:rFonts w:ascii="宋体" w:hAnsi="宋体" w:cs="宋体"/>
          <w:szCs w:val="21"/>
          <w:lang w:bidi="ar"/>
        </w:rPr>
        <w:t xml:space="preserve">    </w:t>
      </w:r>
      <w:r>
        <w:rPr>
          <w:rFonts w:hint="eastAsia" w:ascii="宋体" w:hAnsi="宋体" w:cs="宋体"/>
          <w:szCs w:val="21"/>
          <w:lang w:bidi="ar"/>
        </w:rPr>
        <w:t xml:space="preserve">年</w:t>
      </w:r>
      <w:r>
        <w:rPr>
          <w:rFonts w:hint="eastAsia" w:ascii="宋体" w:hAnsi="宋体" w:cs="宋体"/>
          <w:szCs w:val="21"/>
          <w:lang w:bidi="ar"/>
        </w:rPr>
        <w:t xml:space="preserve">  </w:t>
      </w:r>
      <w:r>
        <w:rPr>
          <w:rFonts w:hint="eastAsia" w:ascii="宋体" w:hAnsi="宋体" w:cs="宋体"/>
          <w:szCs w:val="21"/>
          <w:lang w:bidi="ar"/>
        </w:rPr>
        <w:t xml:space="preserve">月</w:t>
      </w:r>
      <w:r>
        <w:rPr>
          <w:rFonts w:hint="eastAsia" w:ascii="宋体" w:hAnsi="宋体" w:cs="宋体"/>
          <w:szCs w:val="21"/>
          <w:lang w:bidi="ar"/>
        </w:rPr>
        <w:t xml:space="preserve">  </w:t>
      </w:r>
      <w:r>
        <w:rPr>
          <w:rFonts w:hint="eastAsia" w:ascii="宋体" w:hAnsi="宋体" w:cs="宋体"/>
          <w:szCs w:val="21"/>
          <w:lang w:bidi="ar"/>
        </w:rPr>
        <w:t xml:space="preserve">日</w:t>
      </w:r>
      <w:r>
        <w:rPr>
          <w:rFonts w:hint="eastAsia" w:ascii="宋体" w:hAnsi="宋体"/>
          <w:szCs w:val="21"/>
          <w:lang w:bidi="ar"/>
        </w:rPr>
        <w:br w:type="page" w:clear="all"/>
      </w:r>
      <w:r>
        <w:rPr>
          <w:rFonts w:hint="eastAsia" w:ascii="宋体" w:hAnsi="宋体"/>
          <w:b/>
          <w:szCs w:val="21"/>
        </w:rPr>
        <w:t xml:space="preserve">附件</w:t>
      </w:r>
      <w:r>
        <w:rPr>
          <w:rFonts w:hint="eastAsia" w:ascii="宋体" w:hAnsi="宋体"/>
          <w:b/>
          <w:szCs w:val="21"/>
        </w:rPr>
        <w:t xml:space="preserve">2</w:t>
      </w:r>
      <w:r>
        <w:rPr>
          <w:rFonts w:hint="eastAsia" w:ascii="宋体" w:hAnsi="宋体"/>
          <w:b/>
          <w:szCs w:val="21"/>
        </w:rPr>
        <w:t xml:space="preserve">：工程建设项目廉政责任书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工程项目名称：</w:t>
      </w:r>
      <w:r>
        <w:rPr>
          <w:rFonts w:hint="eastAsia" w:ascii="宋体" w:hAnsi="宋体" w:cs="宋体"/>
          <w:bCs/>
          <w:szCs w:val="21"/>
          <w:lang w:bidi="ar"/>
        </w:rPr>
        <w:t xml:space="preserve">苏州市吴中区第二人民医院血透室改造</w:t>
      </w:r>
      <w:r/>
    </w:p>
    <w:p>
      <w:pPr>
        <w:ind w:firstLine="480"/>
        <w:spacing w:line="460" w:lineRule="exact"/>
        <w:rPr>
          <w:rFonts w:hint="eastAsia" w:ascii="宋体" w:hAnsi="宋体"/>
          <w:szCs w:val="21"/>
        </w:rPr>
      </w:pPr>
      <w:r>
        <w:rPr>
          <w:rFonts w:hint="eastAsia" w:ascii="宋体" w:hAnsi="宋体" w:cs="宋体"/>
          <w:bCs/>
          <w:szCs w:val="21"/>
          <w:lang w:bidi="ar"/>
        </w:rPr>
        <w:t xml:space="preserve">工程项目地址：</w:t>
      </w:r>
      <w:r>
        <w:rPr>
          <w:rFonts w:hint="eastAsia" w:ascii="宋体" w:hAnsi="宋体"/>
          <w:szCs w:val="21"/>
        </w:rPr>
        <w:t xml:space="preserve">苏州市吴中区横泾街道</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建设单位</w:t>
      </w:r>
      <w:r>
        <w:rPr>
          <w:rFonts w:hint="eastAsia" w:ascii="宋体" w:hAnsi="宋体" w:cs="宋体"/>
          <w:bCs/>
          <w:szCs w:val="21"/>
          <w:lang w:bidi="ar"/>
        </w:rPr>
        <w:t xml:space="preserve">(</w:t>
      </w:r>
      <w:r>
        <w:rPr>
          <w:rFonts w:hint="eastAsia" w:ascii="宋体" w:hAnsi="宋体" w:cs="宋体"/>
          <w:bCs/>
          <w:szCs w:val="21"/>
          <w:lang w:bidi="ar"/>
        </w:rPr>
        <w:t xml:space="preserve">甲方</w:t>
      </w:r>
      <w:r>
        <w:rPr>
          <w:rFonts w:hint="eastAsia" w:ascii="宋体" w:hAnsi="宋体" w:cs="宋体"/>
          <w:bCs/>
          <w:szCs w:val="21"/>
          <w:lang w:bidi="ar"/>
        </w:rPr>
        <w:t xml:space="preserve">):</w:t>
      </w:r>
      <w:r>
        <w:rPr>
          <w:rFonts w:hint="eastAsia" w:ascii="宋体" w:hAnsi="宋体" w:cs="宋体"/>
          <w:szCs w:val="21"/>
          <w:u w:val="single"/>
          <w:lang w:bidi="ar"/>
        </w:rPr>
        <w:t xml:space="preserve">苏州市吴中区第二人民医院</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施工单位</w:t>
      </w:r>
      <w:r>
        <w:rPr>
          <w:rFonts w:hint="eastAsia" w:ascii="宋体" w:hAnsi="宋体" w:cs="宋体"/>
          <w:bCs/>
          <w:szCs w:val="21"/>
          <w:lang w:bidi="ar"/>
        </w:rPr>
        <w:t xml:space="preserve">(</w:t>
      </w:r>
      <w:r>
        <w:rPr>
          <w:rFonts w:hint="eastAsia" w:ascii="宋体" w:hAnsi="宋体" w:cs="宋体"/>
          <w:bCs/>
          <w:szCs w:val="21"/>
          <w:lang w:bidi="ar"/>
        </w:rPr>
        <w:t xml:space="preserve">乙方</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为加强工程建设中的廉政建设，规范工程建设项目承包双方的各项活动，防止发生各种谋取不当利益的违法违纪行为</w:t>
      </w:r>
      <w:r>
        <w:rPr>
          <w:rFonts w:hint="eastAsia" w:ascii="宋体" w:hAnsi="宋体" w:cs="宋体"/>
          <w:bCs/>
          <w:szCs w:val="21"/>
          <w:lang w:bidi="ar"/>
        </w:rPr>
        <w:t xml:space="preserve">,</w:t>
      </w:r>
      <w:r>
        <w:rPr>
          <w:rFonts w:hint="eastAsia" w:ascii="宋体" w:hAnsi="宋体" w:cs="宋体"/>
          <w:bCs/>
          <w:szCs w:val="21"/>
          <w:lang w:bidi="ar"/>
        </w:rPr>
        <w:t xml:space="preserve">保护国家、集体和当事人合法权益</w:t>
      </w:r>
      <w:r>
        <w:rPr>
          <w:rFonts w:hint="eastAsia" w:ascii="宋体" w:hAnsi="宋体" w:cs="宋体"/>
          <w:bCs/>
          <w:szCs w:val="21"/>
          <w:lang w:bidi="ar"/>
        </w:rPr>
        <w:t xml:space="preserve">,</w:t>
      </w:r>
      <w:r>
        <w:rPr>
          <w:rFonts w:hint="eastAsia" w:ascii="宋体" w:hAnsi="宋体" w:cs="宋体"/>
          <w:bCs/>
          <w:szCs w:val="21"/>
          <w:lang w:bidi="ar"/>
        </w:rPr>
        <w:t xml:space="preserve">根据国家有关工程建没的法律法规和廉政建设责任制规定，特订立本廉政责任书。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第一条甲乙双方的责任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应严格遵守国家关于市场准入、项目招标投标、工程建设、施工安装和市场活动等有关法律、法规，相关政策，以及廉政建设的各项规定。</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严格执行建设工程项目承发包合同文件，自觉按合同办事。</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业务活动必须坚持公开、公平、公正、诚信、透明的原则</w:t>
      </w:r>
      <w:r>
        <w:rPr>
          <w:rFonts w:hint="eastAsia" w:ascii="宋体" w:hAnsi="宋体" w:cs="宋体"/>
          <w:bCs/>
          <w:szCs w:val="21"/>
          <w:lang w:bidi="ar"/>
        </w:rPr>
        <w:t xml:space="preserve">(</w:t>
      </w:r>
      <w:r>
        <w:rPr>
          <w:rFonts w:hint="eastAsia" w:ascii="宋体" w:hAnsi="宋体" w:cs="宋体"/>
          <w:bCs/>
          <w:szCs w:val="21"/>
          <w:lang w:bidi="ar"/>
        </w:rPr>
        <w:t xml:space="preserve">除法律法规另有规定者外</w:t>
      </w:r>
      <w:r>
        <w:rPr>
          <w:rFonts w:hint="eastAsia" w:ascii="宋体" w:hAnsi="宋体" w:cs="宋体"/>
          <w:bCs/>
          <w:szCs w:val="21"/>
          <w:lang w:bidi="ar"/>
        </w:rPr>
        <w:t xml:space="preserve">)</w:t>
      </w:r>
      <w:r>
        <w:rPr>
          <w:rFonts w:hint="eastAsia" w:ascii="宋体" w:hAnsi="宋体" w:cs="宋体"/>
          <w:bCs/>
          <w:szCs w:val="21"/>
          <w:lang w:bidi="ar"/>
        </w:rPr>
        <w:t xml:space="preserve">，不得为获取不正当的利益，损害国家、集体和对方的利益，不得违反工程建设管理、施工安装的规章制度。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发现对方在业务活动中有违规、违纪、违法行为的，应及时提醒对方，情节严重的应向其上级主管部门或纪检监察、司法等有关机关举报。</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第二条甲方的责任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甲方的领导和从事该建设工程项目的工作人员，在工程建设的事前、事中、事后应遵守以下规定</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不准向乙方和相关单位索要或接受回扣、礼金、有价证券、贵重物品和好处费、感谢费等。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不准在乙方和相关单位报销任何应由甲方或个人支付的费用。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不准要求、暗示、接受乙方和相关单位为个人装修住房、婚丧、嫁娶、配偶子女的工作安排以及出国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不准参加有可能影响公正执行公务的乙方和相关单位的宴请和健身、娱乐活动。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五</w:t>
      </w:r>
      <w:r>
        <w:rPr>
          <w:rFonts w:hint="eastAsia" w:ascii="宋体" w:hAnsi="宋体" w:cs="宋体"/>
          <w:bCs/>
          <w:szCs w:val="21"/>
          <w:lang w:bidi="ar"/>
        </w:rPr>
        <w:t xml:space="preserve">)</w:t>
      </w:r>
      <w:r>
        <w:rPr>
          <w:rFonts w:hint="eastAsia" w:ascii="宋体" w:hAnsi="宋体" w:cs="宋体"/>
          <w:bCs/>
          <w:szCs w:val="21"/>
          <w:lang w:bidi="ar"/>
        </w:rPr>
        <w:t xml:space="preserve">不准向乙方介绍或为配偶、子女、亲属参与甲方项目工程施工合同有关的设备、材料、工程分包、</w:t>
      </w:r>
      <w:r>
        <w:rPr>
          <w:rFonts w:hint="eastAsia" w:ascii="宋体" w:hAnsi="宋体" w:cs="宋体"/>
          <w:bCs/>
          <w:szCs w:val="21"/>
          <w:lang w:bidi="ar"/>
        </w:rPr>
        <w:t xml:space="preserve">劳务等经济活动。不得以任何理由向乙方和相关单位推荐分包单位和要求乙方购买项月工程施工合同规定以外的材料、设备等。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第三条乙方的责任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不准以任何理由向甲方、相关单位及其工作人员索要、接受或赠送礼金、有价证券、贵重物品和回扣、好处费、感谢费等。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不准以任何理由为甲方和相关单位报销应由对方或个人支付的费用。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不准接受或暗示为甲方、相关单位或个人装修住房、婚丧嫁娶，配偶子女的工作安排以及出国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不准以任何理由为甲方、相关单位或个人组织有可能影响公正执行公务的宴请，健身，娱乐等活动。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第四条违约责任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甲方工作人员有违反本责任书第一、二条责任行为的，按照管理权限，依据管理权限，依据有关法律法规和规定给予党纪、政纪处分或组织处理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涉嫌犯罪的，移交司法机关追究刑事责任</w:t>
      </w:r>
      <w:r>
        <w:rPr>
          <w:rFonts w:hint="eastAsia" w:ascii="宋体" w:hAnsi="宋体" w:cs="宋体"/>
          <w:bCs/>
          <w:szCs w:val="21"/>
          <w:lang w:bidi="ar"/>
        </w:rPr>
        <w:t xml:space="preserve">;</w:t>
      </w:r>
      <w:r>
        <w:rPr>
          <w:rFonts w:hint="eastAsia" w:ascii="宋体" w:hAnsi="宋体" w:cs="宋体"/>
          <w:bCs/>
          <w:szCs w:val="21"/>
          <w:lang w:bidi="ar"/>
        </w:rPr>
        <w:t xml:space="preserve">给乙方单位造成经济损失的，应予赔偿。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乙方工作人员有违反本责任书第一、三条责任行为的，按照管理权限，依据有关法律法规的规定给予党纪、政纪处分或组织处理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涉嫌犯罪的，移交司法机关追究刑事责任</w:t>
      </w:r>
      <w:r>
        <w:rPr>
          <w:rFonts w:hint="eastAsia" w:ascii="宋体" w:hAnsi="宋体" w:cs="宋体"/>
          <w:bCs/>
          <w:szCs w:val="21"/>
          <w:lang w:bidi="ar"/>
        </w:rPr>
        <w:t xml:space="preserve">;</w:t>
      </w:r>
      <w:r>
        <w:rPr>
          <w:rFonts w:hint="eastAsia" w:ascii="宋体" w:hAnsi="宋体" w:cs="宋体"/>
          <w:bCs/>
          <w:szCs w:val="21"/>
          <w:lang w:bidi="ar"/>
        </w:rPr>
        <w:t xml:space="preserve">给甲方单位造成经济损失的，应予赔偿。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第五条本责任书作为工程施工合同的附件，与工程施工合同具有同等法律效力，经双方签署后立即生效。</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第六条本责任书的有效期为双方签署之日起至该工程项目竣工验收合格时止。</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第七条本责任书一式四份，由甲乙双方各执一份，送交甲乙双方的监督单位各一份。</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                 </w:t>
      </w:r>
      <w:r>
        <w:rPr>
          <w:rFonts w:hint="eastAsia" w:ascii="宋体" w:hAnsi="宋体" w:cs="宋体"/>
          <w:bCs/>
          <w:szCs w:val="21"/>
          <w:lang w:bidi="ar"/>
        </w:rPr>
        <w:t xml:space="preserve">乙方单位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法定代表人</w:t>
      </w:r>
      <w:r>
        <w:rPr>
          <w:rFonts w:hint="eastAsia" w:ascii="宋体" w:hAnsi="宋体" w:cs="宋体"/>
          <w:bCs/>
          <w:szCs w:val="21"/>
          <w:lang w:bidi="ar"/>
        </w:rPr>
        <w:t xml:space="preserve">:                     </w:t>
      </w:r>
      <w:r>
        <w:rPr>
          <w:rFonts w:hint="eastAsia" w:ascii="宋体" w:hAnsi="宋体" w:cs="宋体"/>
          <w:bCs/>
          <w:szCs w:val="21"/>
          <w:lang w:bidi="ar"/>
        </w:rPr>
        <w:t xml:space="preserve">法定代表</w:t>
      </w:r>
      <w:r>
        <w:rPr>
          <w:rFonts w:hint="eastAsia" w:ascii="宋体" w:hAnsi="宋体" w:cs="宋体"/>
          <w:bCs/>
          <w:szCs w:val="21"/>
          <w:lang w:bidi="ar"/>
        </w:rPr>
        <w:t xml:space="preserve">人</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地址</w:t>
      </w:r>
      <w:r>
        <w:rPr>
          <w:rFonts w:hint="eastAsia" w:ascii="宋体" w:hAnsi="宋体" w:cs="宋体"/>
          <w:bCs/>
          <w:szCs w:val="21"/>
          <w:lang w:bidi="ar"/>
        </w:rPr>
        <w:t xml:space="preserve">:                           </w:t>
      </w:r>
      <w:r>
        <w:rPr>
          <w:rFonts w:hint="eastAsia" w:ascii="宋体" w:hAnsi="宋体" w:cs="宋体"/>
          <w:bCs/>
          <w:szCs w:val="21"/>
          <w:lang w:bidi="ar"/>
        </w:rPr>
        <w:t xml:space="preserve">地址</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电话</w:t>
      </w:r>
      <w:r>
        <w:rPr>
          <w:rFonts w:hint="eastAsia" w:ascii="宋体" w:hAnsi="宋体" w:cs="宋体"/>
          <w:bCs/>
          <w:szCs w:val="21"/>
          <w:lang w:bidi="ar"/>
        </w:rPr>
        <w:t xml:space="preserve">:                           </w:t>
      </w:r>
      <w:r>
        <w:rPr>
          <w:rFonts w:hint="eastAsia" w:ascii="宋体" w:hAnsi="宋体" w:cs="宋体"/>
          <w:bCs/>
          <w:szCs w:val="21"/>
          <w:lang w:bidi="ar"/>
        </w:rPr>
        <w:t xml:space="preserve">电话</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rPr>
          <w:rFonts w:hint="eastAsia" w:ascii="宋体" w:hAnsi="宋体" w:cs="宋体"/>
          <w:bCs/>
          <w:szCs w:val="21"/>
          <w:lang w:bidi="ar"/>
        </w:rPr>
        <w:t xml:space="preserve">                      </w:t>
      </w: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rPr>
          <w:rFonts w:hint="eastAsia" w:ascii="宋体" w:hAnsi="宋体"/>
          <w:b/>
          <w:szCs w:val="21"/>
        </w:rPr>
      </w:pPr>
      <w:r>
        <w:rPr>
          <w:rFonts w:hint="eastAsia" w:ascii="宋体" w:hAnsi="宋体"/>
          <w:b/>
          <w:szCs w:val="21"/>
        </w:rPr>
        <w:br w:type="page" w:clear="all"/>
      </w:r>
      <w:r/>
    </w:p>
    <w:p>
      <w:pPr>
        <w:jc w:val="left"/>
        <w:rPr>
          <w:rFonts w:hint="eastAsia" w:ascii="宋体" w:hAnsi="宋体"/>
          <w:b/>
          <w:bCs/>
          <w:szCs w:val="21"/>
        </w:rPr>
      </w:pPr>
      <w:r>
        <w:rPr>
          <w:rFonts w:hint="eastAsia" w:ascii="宋体" w:hAnsi="宋体"/>
          <w:b/>
          <w:szCs w:val="21"/>
        </w:rPr>
        <w:t xml:space="preserve">附件</w:t>
      </w:r>
      <w:r>
        <w:rPr>
          <w:rFonts w:hint="eastAsia" w:ascii="宋体" w:hAnsi="宋体"/>
          <w:b/>
          <w:szCs w:val="21"/>
        </w:rPr>
        <w:t xml:space="preserve">3</w:t>
      </w:r>
      <w:r>
        <w:rPr>
          <w:rFonts w:hint="eastAsia" w:ascii="宋体" w:hAnsi="宋体"/>
          <w:b/>
          <w:szCs w:val="21"/>
        </w:rPr>
        <w:t xml:space="preserve">：建设工程安全生产管理协议</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为在</w:t>
      </w:r>
      <w:r>
        <w:rPr>
          <w:rFonts w:hint="eastAsia" w:ascii="宋体" w:hAnsi="宋体" w:cs="宋体"/>
          <w:szCs w:val="21"/>
          <w:u w:val="single"/>
          <w:lang w:bidi="ar"/>
        </w:rPr>
        <w:t xml:space="preserve">苏州市吴中区第二人民医院血透室改造</w:t>
      </w:r>
      <w:r>
        <w:rPr>
          <w:rFonts w:hint="eastAsia" w:ascii="宋体" w:hAnsi="宋体" w:cs="宋体"/>
          <w:szCs w:val="21"/>
          <w:lang w:bidi="ar"/>
        </w:rPr>
        <w:t xml:space="preserve">施工合同的执行过程中创造安全、高效的施工环境，切实搞好本项目的安全管理工作，本项目发包人</w:t>
      </w:r>
      <w:r>
        <w:rPr>
          <w:rFonts w:hint="eastAsia" w:ascii="宋体" w:hAnsi="宋体" w:cs="宋体"/>
          <w:szCs w:val="21"/>
          <w:u w:val="single"/>
          <w:lang w:bidi="ar"/>
        </w:rPr>
        <w:t xml:space="preserve">     </w:t>
      </w:r>
      <w:r>
        <w:rPr>
          <w:rFonts w:hint="eastAsia" w:ascii="宋体" w:hAnsi="宋体" w:cs="宋体"/>
          <w:szCs w:val="21"/>
          <w:lang w:bidi="ar"/>
        </w:rPr>
        <w:t xml:space="preserve">与承包人</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根据《中华人民共和国安全生产法》、《江苏省安全生产条例》、《建筑工程安全生产管理条例》等有关法律、法规，特此签订本安全生产管理协议：</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1. </w:t>
      </w:r>
      <w:r>
        <w:rPr>
          <w:rFonts w:hint="eastAsia" w:ascii="宋体" w:hAnsi="宋体" w:cs="宋体"/>
          <w:b/>
          <w:szCs w:val="21"/>
          <w:lang w:bidi="ar"/>
        </w:rPr>
        <w:t xml:space="preserve">共同职责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）坚持“安全第一、预防为主、综合治理”的安全生产方针和按照“管行业、管业务、管生产必须同时管安全”的基本原则，进行安全生产管理。</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）安全设施必须坚持与主体工程“三同时”的原则，即：同时设计、审批，同时施工，同时验收、投入使用。</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2. </w:t>
      </w:r>
      <w:r>
        <w:rPr>
          <w:rFonts w:hint="eastAsia" w:ascii="宋体" w:hAnsi="宋体" w:cs="宋体"/>
          <w:b/>
          <w:szCs w:val="21"/>
          <w:lang w:bidi="ar"/>
        </w:rPr>
        <w:t xml:space="preserve">发包人职责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）按行业有关规定申报办理安全监督手续，参加专项方案安全性论证，及时审批施工组织设计等有关安全的专项方案，主动履行发包人职责。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）定期参加工程项目例会，及时传达中央、地方及发包人有关安全生产的精神及要求。</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）定期开展多种形式的安全检查工作，督促承包人及时处理发现的各种安全隐患。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）按照工程承包合同约定，及时、足额向承包人拨付保障施工作业安全所需的资金。</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）发生安全事故时，发包人应立即了解情况，督促承包人及时处理并第一时间上报有关部门。</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3.</w:t>
      </w:r>
      <w:r>
        <w:rPr>
          <w:rFonts w:hint="eastAsia" w:ascii="宋体" w:hAnsi="宋体" w:cs="宋体"/>
          <w:b/>
          <w:szCs w:val="21"/>
          <w:lang w:bidi="ar"/>
        </w:rPr>
        <w:t xml:space="preserve">承包人职责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）依法建立健全安全生产责任体系，完善安全生产管理基本制度，主动履行承包人职责。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）积极配合、主动接受各级各类安全管理、监督、检查工作，确保所提供资料的完整性和真实性，及时排除检查过程中发现的安全隐患。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）应按照《建筑施工企业安全生产管理机构设置及专职安全生产管理人员配备办法》规定的数量和资质条件，设置安全生产管理机构，配备专职及兼职安全生产管理人员。</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）必须具有安全生产许可证。参加施工作业的人员，必须接受安全技术教育，熟知和遵守本工种的各项安全技术操作规程，定期进行安全技术考核，合格者方准上岗操作。特种作业人员应经安全技术培</w:t>
      </w:r>
      <w:r>
        <w:rPr>
          <w:rFonts w:hint="eastAsia" w:ascii="宋体" w:hAnsi="宋体" w:cs="宋体"/>
          <w:szCs w:val="21"/>
          <w:lang w:bidi="ar"/>
        </w:rPr>
        <w:t xml:space="preserve">训、安全技术理论考核和实际操作技能考核合格，取得特种作业操作资格证后，方可上岗从事相应作业。</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）所有施工机具、设备均应定期检查，保证其经常处于完好状态。特种设备应经专业检查验收，并在有效检验周期内使用。不合格的机具、设备严禁使用。</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8</w:t>
      </w:r>
      <w:r>
        <w:rPr>
          <w:rFonts w:hint="eastAsia" w:ascii="宋体" w:hAnsi="宋体" w:cs="宋体"/>
          <w:szCs w:val="21"/>
          <w:lang w:bidi="ar"/>
        </w:rPr>
        <w:t xml:space="preserve">）应按照《危险性较大的分部分项工程安全管理办法》要求，在危险性较大的分部分项工程施工前编制专项方案，对于超过一定规模的危险性较大的分部分项工程，应当组织专家对专项方案进行论证。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9</w:t>
      </w:r>
      <w:r>
        <w:rPr>
          <w:rFonts w:hint="eastAsia" w:ascii="宋体" w:hAnsi="宋体" w:cs="宋体"/>
          <w:szCs w:val="21"/>
          <w:lang w:bidi="ar"/>
        </w:rPr>
        <w:t xml:space="preserve">）必须根据本工程项目的特点，按照国家有关规定，编制生产安全事故应急救援预案，建立应急救援组织或指定应急救援人员，配备救援设备和器材，并定期组织演练。</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9</w:t>
      </w:r>
      <w:r>
        <w:rPr>
          <w:rFonts w:hint="eastAsia" w:ascii="宋体" w:hAnsi="宋体" w:cs="宋体"/>
          <w:szCs w:val="21"/>
          <w:lang w:bidi="ar"/>
        </w:rPr>
        <w:t xml:space="preserve">）应按照《企业安全生产费用提取和使用管理办法》相关规定对安全生产费用进行使用和管理。保证施工安全防护用具及设施的采购和更新、安全措施的落实、安全生产条件的改善等方面的资金投入。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10</w:t>
      </w:r>
      <w:r>
        <w:rPr>
          <w:rFonts w:hint="eastAsia" w:ascii="宋体" w:hAnsi="宋体" w:cs="宋体"/>
          <w:szCs w:val="21"/>
          <w:lang w:bidi="ar"/>
        </w:rPr>
        <w:t xml:space="preserve">）应按照《生产安全事故报告和调查处理条例》以及其他有关规定，发生安全事故及时上报有关部门，并坚持“四不放过”的原则，严肃处理相关责任人。</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4.</w:t>
      </w:r>
      <w:r>
        <w:rPr>
          <w:rFonts w:hint="eastAsia" w:ascii="宋体" w:hAnsi="宋体" w:cs="宋体"/>
          <w:b/>
          <w:szCs w:val="21"/>
          <w:lang w:bidi="ar"/>
        </w:rPr>
        <w:t xml:space="preserve">违约责任</w:t>
      </w:r>
      <w:r/>
    </w:p>
    <w:p>
      <w:pPr>
        <w:ind w:firstLine="480"/>
        <w:spacing w:line="360" w:lineRule="auto"/>
        <w:rPr>
          <w:rFonts w:hint="eastAsia" w:ascii="宋体" w:hAnsi="宋体" w:cs="宋体"/>
          <w:szCs w:val="21"/>
        </w:rPr>
      </w:pPr>
      <w:r>
        <w:rPr>
          <w:rFonts w:hint="eastAsia" w:ascii="宋体" w:hAnsi="宋体" w:cs="宋体"/>
          <w:szCs w:val="21"/>
          <w:lang w:bidi="ar"/>
        </w:rPr>
        <w:t xml:space="preserve">如因发包人或承包人违约造成安全事故，将依法追究责任，事故责任由责任方承担。</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5.</w:t>
      </w:r>
      <w:r>
        <w:rPr>
          <w:rFonts w:hint="eastAsia" w:ascii="宋体" w:hAnsi="宋体" w:cs="宋体"/>
          <w:b/>
          <w:szCs w:val="21"/>
          <w:lang w:bidi="ar"/>
        </w:rPr>
        <w:t xml:space="preserve">协议生效</w:t>
      </w:r>
      <w:r/>
    </w:p>
    <w:p>
      <w:pPr>
        <w:ind w:firstLine="480"/>
        <w:spacing w:line="360" w:lineRule="auto"/>
        <w:rPr>
          <w:rFonts w:hint="eastAsia" w:ascii="宋体" w:hAnsi="宋体" w:cs="宋体"/>
          <w:szCs w:val="21"/>
        </w:rPr>
      </w:pPr>
      <w:r>
        <w:rPr>
          <w:rFonts w:hint="eastAsia" w:ascii="宋体" w:hAnsi="宋体" w:cs="宋体"/>
          <w:szCs w:val="21"/>
          <w:lang w:bidi="ar"/>
        </w:rPr>
        <w:t xml:space="preserve">本协议作为建设工程施工合同的附属文件，由法定代表人或其授权的代理人签署并加盖单位公章后生效，工程竣工验收后失效。</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6.</w:t>
      </w:r>
      <w:r>
        <w:rPr>
          <w:rFonts w:hint="eastAsia" w:ascii="宋体" w:hAnsi="宋体" w:cs="宋体"/>
          <w:b/>
          <w:szCs w:val="21"/>
          <w:lang w:bidi="ar"/>
        </w:rPr>
        <w:t xml:space="preserve">协议份数</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本协议正本一式四份，协议双方各执二份。</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                 </w:t>
      </w:r>
      <w:r>
        <w:rPr>
          <w:rFonts w:hint="eastAsia" w:ascii="宋体" w:hAnsi="宋体" w:cs="宋体"/>
          <w:bCs/>
          <w:szCs w:val="21"/>
          <w:lang w:bidi="ar"/>
        </w:rPr>
        <w:t xml:space="preserve">乙方单位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法定代表人</w:t>
      </w:r>
      <w:r>
        <w:rPr>
          <w:rFonts w:hint="eastAsia" w:ascii="宋体" w:hAnsi="宋体" w:cs="宋体"/>
          <w:bCs/>
          <w:szCs w:val="21"/>
          <w:lang w:bidi="ar"/>
        </w:rPr>
        <w:t xml:space="preserve">:                     </w:t>
      </w:r>
      <w:r>
        <w:rPr>
          <w:rFonts w:hint="eastAsia" w:ascii="宋体" w:hAnsi="宋体" w:cs="宋体"/>
          <w:bCs/>
          <w:szCs w:val="21"/>
          <w:lang w:bidi="ar"/>
        </w:rPr>
        <w:t xml:space="preserve">法定代表人</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地址</w:t>
      </w:r>
      <w:r>
        <w:rPr>
          <w:rFonts w:hint="eastAsia" w:ascii="宋体" w:hAnsi="宋体" w:cs="宋体"/>
          <w:bCs/>
          <w:szCs w:val="21"/>
          <w:lang w:bidi="ar"/>
        </w:rPr>
        <w:t xml:space="preserve">:                           </w:t>
      </w:r>
      <w:r>
        <w:rPr>
          <w:rFonts w:hint="eastAsia" w:ascii="宋体" w:hAnsi="宋体" w:cs="宋体"/>
          <w:bCs/>
          <w:szCs w:val="21"/>
          <w:lang w:bidi="ar"/>
        </w:rPr>
        <w:t xml:space="preserve">地址</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电话</w:t>
      </w:r>
      <w:r>
        <w:rPr>
          <w:rFonts w:hint="eastAsia" w:ascii="宋体" w:hAnsi="宋体" w:cs="宋体"/>
          <w:bCs/>
          <w:szCs w:val="21"/>
          <w:lang w:bidi="ar"/>
        </w:rPr>
        <w:t xml:space="preserve">:                           </w:t>
      </w:r>
      <w:r>
        <w:rPr>
          <w:rFonts w:hint="eastAsia" w:ascii="宋体" w:hAnsi="宋体" w:cs="宋体"/>
          <w:bCs/>
          <w:szCs w:val="21"/>
          <w:lang w:bidi="ar"/>
        </w:rPr>
        <w:t xml:space="preserve">电话</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rPr>
          <w:rFonts w:hint="eastAsia" w:ascii="宋体" w:hAnsi="宋体" w:cs="宋体"/>
          <w:bCs/>
          <w:szCs w:val="21"/>
          <w:lang w:bidi="ar"/>
        </w:rPr>
        <w:t xml:space="preserve">                      </w:t>
      </w: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p>
    <w:p>
      <w:pPr>
        <w:jc w:val="left"/>
        <w:widowControl/>
        <w:rPr>
          <w:rFonts w:hint="eastAsia" w:ascii="宋体" w:hAnsi="宋体" w:cs="宋体"/>
          <w:b/>
          <w:bCs/>
          <w:sz w:val="36"/>
          <w:szCs w:val="36"/>
        </w:rPr>
      </w:pPr>
      <w:r>
        <w:rPr>
          <w:rFonts w:hint="eastAsia" w:ascii="宋体" w:hAnsi="宋体" w:cs="宋体"/>
          <w:b/>
          <w:bCs/>
          <w:sz w:val="36"/>
          <w:szCs w:val="36"/>
        </w:rPr>
      </w:r>
      <w:r/>
    </w:p>
    <w:p>
      <w:pPr>
        <w:rPr>
          <w:rFonts w:ascii="宋体"/>
          <w:b/>
          <w:bCs/>
          <w:color w:val="000000"/>
          <w:sz w:val="28"/>
          <w:szCs w:val="28"/>
        </w:rPr>
      </w:pPr>
      <w:r>
        <w:rPr>
          <w:rFonts w:hint="eastAsia" w:ascii="宋体" w:hAnsi="宋体" w:cs="宋体"/>
          <w:b/>
          <w:bCs/>
          <w:sz w:val="36"/>
          <w:szCs w:val="36"/>
        </w:rPr>
        <w:br w:type="page" w:clear="all"/>
      </w:r>
      <w:r>
        <w:rPr>
          <w:rFonts w:ascii="宋体"/>
          <w:b/>
          <w:bCs/>
          <w:color w:val="000000"/>
        </w:rPr>
        <w:t xml:space="preserve">附件</w:t>
      </w:r>
      <w:r>
        <w:rPr>
          <w:rFonts w:hint="eastAsia" w:ascii="宋体"/>
          <w:b/>
          <w:bCs/>
          <w:color w:val="000000"/>
        </w:rPr>
        <w:t xml:space="preserve">4</w:t>
      </w:r>
      <w:r>
        <w:rPr>
          <w:rFonts w:ascii="宋体"/>
          <w:b/>
          <w:bCs/>
          <w:color w:val="000000"/>
        </w:rPr>
        <w:t xml:space="preserve">：</w:t>
      </w:r>
      <w:r>
        <w:rPr>
          <w:rFonts w:hint="eastAsia" w:ascii="宋体"/>
          <w:b/>
          <w:bCs/>
          <w:color w:val="000000"/>
        </w:rPr>
        <w:t xml:space="preserve">政府采购履约验收书参考样本</w:t>
      </w:r>
      <w:r>
        <w:rPr>
          <w:rFonts w:hint="eastAsia" w:ascii="宋体"/>
          <w:b/>
          <w:bCs/>
          <w:color w:val="000000"/>
        </w:rPr>
        <w:t xml:space="preserve">(</w:t>
      </w:r>
      <w:r>
        <w:rPr>
          <w:rFonts w:hint="eastAsia" w:ascii="宋体"/>
          <w:b/>
          <w:bCs/>
          <w:color w:val="000000"/>
        </w:rPr>
        <w:t xml:space="preserve">工程类</w:t>
      </w:r>
      <w:r>
        <w:rPr>
          <w:rFonts w:hint="eastAsia" w:ascii="宋体"/>
          <w:b/>
          <w:bCs/>
          <w:color w:val="000000"/>
        </w:rPr>
        <w:t xml:space="preserve">)</w:t>
      </w:r>
      <w:r/>
    </w:p>
    <w:tbl>
      <w:tblPr>
        <w:tblStyle w:val="942"/>
        <w:tblW w:w="9956" w:type="dxa"/>
        <w:tblLayout w:type="fixed"/>
        <w:tblLook w:val="04A0" w:firstRow="1" w:lastRow="0" w:firstColumn="1" w:lastColumn="0" w:noHBand="0" w:noVBand="1"/>
      </w:tblPr>
      <w:tblGrid>
        <w:gridCol w:w="1514"/>
        <w:gridCol w:w="1619"/>
        <w:gridCol w:w="1660"/>
        <w:gridCol w:w="351"/>
        <w:gridCol w:w="1201"/>
        <w:gridCol w:w="1336"/>
        <w:gridCol w:w="1296"/>
        <w:gridCol w:w="979"/>
      </w:tblGrid>
      <w:tr>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w:t>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项目名称</w:t>
            </w:r>
            <w:r/>
          </w:p>
        </w:tc>
        <w:tc>
          <w:tcPr>
            <w:gridSpan w:val="2"/>
            <w:tcW w:w="2537"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合同名称</w:t>
            </w:r>
            <w:r/>
          </w:p>
        </w:tc>
        <w:tc>
          <w:tcPr>
            <w:gridSpan w:val="2"/>
            <w:tcW w:w="2275"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w:t>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项目及合同编号</w:t>
            </w:r>
            <w:r/>
          </w:p>
        </w:tc>
        <w:tc>
          <w:tcPr>
            <w:gridSpan w:val="2"/>
            <w:tcW w:w="2537"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合同金额</w:t>
            </w:r>
            <w:r/>
          </w:p>
        </w:tc>
        <w:tc>
          <w:tcPr>
            <w:gridSpan w:val="2"/>
            <w:tcW w:w="2275"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分期（段）验收</w:t>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是□</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否□</w:t>
            </w:r>
            <w:r/>
          </w:p>
        </w:tc>
        <w:tc>
          <w:tcPr>
            <w:gridSpan w:val="2"/>
            <w:tcBorders>
              <w:lef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分期（段）情况</w:t>
            </w:r>
            <w:r/>
          </w:p>
        </w:tc>
        <w:tc>
          <w:tcPr>
            <w:gridSpan w:val="4"/>
            <w:tcW w:w="4812"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验收时间</w:t>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top w:val="single" w:color="auto" w:sz="4" w:space="0"/>
              <w:left w:val="single" w:color="auto" w:sz="4" w:space="0"/>
              <w:righ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验收地点</w:t>
            </w:r>
            <w:r/>
          </w:p>
        </w:tc>
        <w:tc>
          <w:tcPr>
            <w:tcBorders>
              <w:top w:val="single" w:color="auto" w:sz="4" w:space="0"/>
              <w:left w:val="single" w:color="auto" w:sz="4" w:space="0"/>
              <w:right w:val="single" w:color="auto" w:sz="4" w:space="0"/>
            </w:tcBorders>
            <w:tcW w:w="120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top w:val="single" w:color="auto" w:sz="4" w:space="0"/>
              <w:left w:val="single" w:color="auto" w:sz="4" w:space="0"/>
              <w:right w:val="single" w:color="auto" w:sz="4" w:space="0"/>
            </w:tcBorders>
            <w:tcW w:w="133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验收组织形式</w:t>
            </w:r>
            <w:r/>
          </w:p>
        </w:tc>
        <w:tc>
          <w:tcPr>
            <w:gridSpan w:val="2"/>
            <w:tcBorders>
              <w:left w:val="single" w:color="auto" w:sz="4" w:space="0"/>
            </w:tcBorders>
            <w:tcW w:w="2275"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□验收小组验收</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□采购代理机构验收</w:t>
            </w:r>
            <w:r/>
          </w:p>
        </w:tc>
      </w:tr>
      <w:tr>
        <w:trPr>
          <w:trHeight w:val="331"/>
        </w:trPr>
        <w:tc>
          <w:tcPr>
            <w:tcW w:w="1514" w:type="dxa"/>
            <w:vMerge w:val="restart"/>
            <w:textDirection w:val="lrTb"/>
            <w:noWrap w:val="false"/>
          </w:tcPr>
          <w:p>
            <w:pPr>
              <w:jc w:val="left"/>
              <w:rPr>
                <w:rFonts w:ascii="Calibri" w:hAnsi="Calibri"/>
              </w:rPr>
            </w:pPr>
            <w:r>
              <w:rPr>
                <w:rFonts w:hint="eastAsia" w:ascii="Calibri" w:hAnsi="Calibri"/>
              </w:rPr>
              <w:t xml:space="preserve">验收内容</w:t>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施工内容</w:t>
            </w:r>
            <w:r/>
          </w:p>
        </w:tc>
        <w:tc>
          <w:tcPr>
            <w:gridSpan w:val="2"/>
            <w:tcBorders>
              <w:left w:val="single" w:color="auto" w:sz="4" w:space="0"/>
              <w:righ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施工进度</w:t>
            </w:r>
            <w:r/>
          </w:p>
        </w:tc>
        <w:tc>
          <w:tcPr>
            <w:tcBorders>
              <w:left w:val="single" w:color="auto" w:sz="4" w:space="0"/>
              <w:right w:val="single" w:color="auto" w:sz="4" w:space="0"/>
            </w:tcBorders>
            <w:tcW w:w="120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施工质量</w:t>
            </w:r>
            <w:r/>
          </w:p>
        </w:tc>
        <w:tc>
          <w:tcPr>
            <w:tcBorders>
              <w:left w:val="single" w:color="auto" w:sz="4" w:space="0"/>
              <w:right w:val="single" w:color="auto" w:sz="4" w:space="0"/>
            </w:tcBorders>
            <w:tcW w:w="133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施工人员</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配备情况</w:t>
            </w:r>
            <w:r/>
          </w:p>
        </w:tc>
        <w:tc>
          <w:tcPr>
            <w:tcBorders>
              <w:left w:val="single" w:color="auto" w:sz="4" w:space="0"/>
              <w:right w:val="single" w:color="auto" w:sz="4" w:space="0"/>
            </w:tcBorders>
            <w:tcW w:w="129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施工设备</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配备情况</w:t>
            </w:r>
            <w:r/>
          </w:p>
        </w:tc>
        <w:tc>
          <w:tcPr>
            <w:tcBorders>
              <w:left w:val="single" w:color="auto" w:sz="4" w:space="0"/>
            </w:tcBorders>
            <w:tcW w:w="97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安全文明标准</w:t>
            </w:r>
            <w:r/>
          </w:p>
        </w:tc>
      </w:tr>
      <w:tr>
        <w:trPr/>
        <w:tc>
          <w:tcPr>
            <w:tcW w:w="1514" w:type="dxa"/>
            <w:vMerge w:val="continue"/>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right w:val="single" w:color="auto" w:sz="4" w:space="0"/>
            </w:tcBorders>
            <w:tcW w:w="161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合格□</w:t>
            </w:r>
            <w:r>
              <w:rPr>
                <w:rFonts w:hint="eastAsia" w:ascii="宋体" w:hAnsi="宋体" w:cs="宋体"/>
                <w:sz w:val="21"/>
                <w:szCs w:val="21"/>
                <w:lang w:eastAsia="zh-CN"/>
              </w:rPr>
              <w:t xml:space="preserve"> </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gridSpan w:val="2"/>
            <w:tcBorders>
              <w:left w:val="single" w:color="auto" w:sz="4" w:space="0"/>
            </w:tcBorders>
            <w:tcW w:w="201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01"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133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9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979"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r>
      <w:tr>
        <w:trPr/>
        <w:tc>
          <w:tcPr>
            <w:tcBorders>
              <w:right w:val="single" w:color="auto" w:sz="4" w:space="0"/>
            </w:tcBorders>
            <w:tcW w:w="1514" w:type="dxa"/>
            <w:textDirection w:val="lrTb"/>
            <w:noWrap w:val="false"/>
          </w:tcPr>
          <w:p>
            <w:pPr>
              <w:pStyle w:val="1600"/>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w:t>
            </w:r>
            <w:r/>
          </w:p>
          <w:p>
            <w:pPr>
              <w:pStyle w:val="1600"/>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情况说明</w:t>
            </w:r>
            <w:r/>
          </w:p>
        </w:tc>
        <w:tc>
          <w:tcPr>
            <w:gridSpan w:val="7"/>
            <w:tcBorders>
              <w:left w:val="single" w:color="auto" w:sz="4" w:space="0"/>
            </w:tcBorders>
            <w:tcW w:w="8442" w:type="dxa"/>
            <w:textDirection w:val="lrTb"/>
            <w:noWrap w:val="false"/>
          </w:tcPr>
          <w:p>
            <w:pPr>
              <w:pStyle w:val="1600"/>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（设计、监理等机构可根据实际情况，出具相关意见）</w:t>
            </w:r>
            <w:r/>
          </w:p>
        </w:tc>
      </w:tr>
      <w:tr>
        <w:trPr>
          <w:trHeight w:val="1045"/>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存在问题和</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改进意见</w:t>
            </w:r>
            <w:r/>
          </w:p>
        </w:tc>
        <w:tc>
          <w:tcPr>
            <w:gridSpan w:val="7"/>
            <w:tcW w:w="8442"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411"/>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最终结论</w:t>
            </w:r>
            <w:r/>
          </w:p>
        </w:tc>
        <w:tc>
          <w:tcPr>
            <w:gridSpan w:val="7"/>
            <w:tcW w:w="8442"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不合格□</w:t>
            </w:r>
            <w:r/>
          </w:p>
        </w:tc>
      </w:tr>
      <w:tr>
        <w:trPr/>
        <w:tc>
          <w:tcPr>
            <w:tcW w:w="1514"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验收小组成员签字</w:t>
            </w:r>
            <w:r/>
          </w:p>
        </w:tc>
        <w:tc>
          <w:tcPr>
            <w:gridSpan w:val="7"/>
            <w:tcW w:w="8442"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316"/>
        </w:trPr>
        <w:tc>
          <w:tcPr>
            <w:gridSpan w:val="3"/>
            <w:tcBorders>
              <w:bottom w:val="single" w:color="auto" w:sz="4" w:space="0"/>
              <w:right w:val="single" w:color="auto" w:sz="4" w:space="0"/>
            </w:tcBorders>
            <w:tcW w:w="4793"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采购代理机构意见</w:t>
            </w:r>
            <w:r/>
          </w:p>
        </w:tc>
        <w:tc>
          <w:tcPr>
            <w:gridSpan w:val="5"/>
            <w:tcBorders>
              <w:left w:val="single" w:color="auto" w:sz="4" w:space="0"/>
              <w:bottom w:val="single" w:color="auto" w:sz="4" w:space="0"/>
            </w:tcBorders>
            <w:tcW w:w="5163"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采购人意见</w:t>
            </w:r>
            <w:r/>
          </w:p>
        </w:tc>
      </w:tr>
      <w:tr>
        <w:trPr>
          <w:trHeight w:val="511"/>
        </w:trPr>
        <w:tc>
          <w:tcPr>
            <w:gridSpan w:val="3"/>
            <w:tcBorders>
              <w:top w:val="single" w:color="auto" w:sz="4" w:space="0"/>
              <w:right w:val="single" w:color="auto" w:sz="4" w:space="0"/>
            </w:tcBorders>
            <w:tcW w:w="4793"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（采购代理机构公章）</w:t>
            </w:r>
            <w:r/>
          </w:p>
        </w:tc>
        <w:tc>
          <w:tcPr>
            <w:gridSpan w:val="5"/>
            <w:tcBorders>
              <w:top w:val="single" w:color="auto" w:sz="4" w:space="0"/>
              <w:left w:val="single" w:color="auto" w:sz="4" w:space="0"/>
            </w:tcBorders>
            <w:tcW w:w="5163"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（采购人公章）</w:t>
            </w:r>
            <w:r/>
          </w:p>
        </w:tc>
      </w:tr>
      <w:tr>
        <w:trPr>
          <w:trHeight w:val="923"/>
        </w:trPr>
        <w:tc>
          <w:tcPr>
            <w:gridSpan w:val="8"/>
            <w:tcW w:w="9956" w:type="dxa"/>
            <w:textDirection w:val="lrTb"/>
            <w:noWrap w:val="false"/>
          </w:tcPr>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供应商确认：</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（单位公章或授权代表签字）</w:t>
            </w:r>
            <w:r/>
          </w:p>
          <w:p>
            <w:pPr>
              <w:pStyle w:val="1600"/>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bl>
    <w:p>
      <w:pPr>
        <w:rPr>
          <w:rFonts w:ascii="宋体"/>
          <w:b/>
          <w:bCs/>
          <w:color w:val="000000"/>
        </w:rPr>
      </w:pPr>
      <w:r>
        <w:rPr>
          <w:rFonts w:ascii="宋体"/>
          <w:b/>
          <w:bCs/>
          <w:color w:val="000000"/>
        </w:rPr>
      </w:r>
      <w:r/>
    </w:p>
    <w:p>
      <w:pPr>
        <w:rPr>
          <w:rFonts w:ascii="宋体"/>
          <w:b/>
          <w:bCs/>
          <w:color w:val="000000"/>
        </w:rPr>
      </w:pPr>
      <w:r>
        <w:rPr>
          <w:rFonts w:hint="eastAsia" w:ascii="宋体"/>
          <w:b/>
          <w:bCs/>
          <w:color w:val="000000"/>
        </w:rPr>
        <w:t xml:space="preserve">说明：</w:t>
      </w:r>
      <w:r>
        <w:rPr>
          <w:rFonts w:hint="eastAsia" w:ascii="宋体"/>
          <w:b/>
          <w:bCs/>
          <w:color w:val="000000"/>
        </w:rPr>
        <w:t xml:space="preserve">1.</w:t>
      </w:r>
      <w:r>
        <w:rPr>
          <w:rFonts w:hint="eastAsia" w:ascii="宋体"/>
          <w:b/>
          <w:bCs/>
          <w:color w:val="000000"/>
        </w:rPr>
        <w:t xml:space="preserve">该表为工程类项目履约验收的参考样表，采购人或采购代理机构可以根据工作实际进行调整。</w:t>
      </w:r>
      <w:r/>
    </w:p>
    <w:p>
      <w:pPr>
        <w:rPr>
          <w:rFonts w:ascii="宋体"/>
          <w:b/>
          <w:bCs/>
          <w:color w:val="000000"/>
        </w:rPr>
      </w:pPr>
      <w:r>
        <w:rPr>
          <w:rFonts w:hint="eastAsia" w:ascii="宋体"/>
          <w:b/>
          <w:bCs/>
          <w:color w:val="000000"/>
        </w:rPr>
        <w:t xml:space="preserve">2.</w:t>
      </w:r>
      <w:r>
        <w:rPr>
          <w:rFonts w:hint="eastAsia" w:ascii="宋体"/>
          <w:b/>
          <w:bCs/>
          <w:color w:val="000000"/>
        </w:rPr>
        <w:t xml:space="preserve">未委托采购代理机构开展履约验收工作的，无需填写“采购代理机构意见”。</w:t>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第六章</w:t>
      </w:r>
      <w:r>
        <w:rPr>
          <w:rFonts w:hint="eastAsia" w:ascii="宋体" w:hAnsi="宋体" w:cs="宋体"/>
          <w:b/>
          <w:bCs/>
          <w:sz w:val="36"/>
          <w:szCs w:val="36"/>
        </w:rPr>
        <w:t xml:space="preserve"> </w:t>
      </w:r>
      <w:r>
        <w:rPr>
          <w:rFonts w:hint="eastAsia" w:ascii="宋体" w:hAnsi="宋体" w:cs="宋体"/>
          <w:b/>
          <w:bCs/>
          <w:sz w:val="36"/>
          <w:szCs w:val="36"/>
        </w:rPr>
        <w:t xml:space="preserve">磋商响应文件格式</w:t>
      </w:r>
      <w:bookmarkEnd w:id="53"/>
      <w:r/>
      <w:bookmarkEnd w:id="54"/>
      <w:r/>
      <w:bookmarkEnd w:id="55"/>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w:t>
      </w:r>
      <w:r>
        <w:rPr>
          <w:rFonts w:hint="eastAsia" w:ascii="宋体" w:hAnsi="宋体" w:cs="宋体"/>
          <w:b/>
          <w:bCs/>
        </w:rPr>
        <w:t xml:space="preserve">、法定代表人授权委托书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（姓名）</w:t>
      </w:r>
      <w:r>
        <w:rPr>
          <w:rFonts w:hint="eastAsia" w:ascii="宋体" w:hAnsi="宋体" w:cs="宋体"/>
          <w:szCs w:val="21"/>
        </w:rPr>
        <w:t xml:space="preserve">系</w:t>
      </w:r>
      <w:r>
        <w:rPr>
          <w:rFonts w:hint="eastAsia" w:ascii="宋体" w:hAnsi="宋体" w:cs="宋体"/>
          <w:szCs w:val="21"/>
          <w:u w:val="single"/>
        </w:rPr>
        <w:t xml:space="preserve">（单位名称）</w:t>
      </w:r>
      <w:r>
        <w:rPr>
          <w:rFonts w:hint="eastAsia" w:ascii="宋体" w:hAnsi="宋体" w:cs="宋体"/>
          <w:szCs w:val="21"/>
        </w:rPr>
        <w:t xml:space="preserve">的法定代表人，现授权委托</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（姓名）</w:t>
      </w:r>
      <w:r>
        <w:rPr>
          <w:rFonts w:hint="eastAsia" w:ascii="宋体" w:hAnsi="宋体" w:cs="宋体"/>
          <w:szCs w:val="21"/>
        </w:rPr>
        <w:t xml:space="preserve">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w:t>
      </w:r>
      <w:r>
        <w:rPr>
          <w:rFonts w:hint="eastAsia" w:ascii="宋体" w:hAnsi="宋体" w:cs="宋体"/>
          <w:b/>
          <w:bCs/>
        </w:rPr>
        <w:t xml:space="preserve">、磋商响应函</w:t>
      </w:r>
      <w:r/>
    </w:p>
    <w:p>
      <w:pPr>
        <w:jc w:val="center"/>
        <w:spacing w:line="360" w:lineRule="auto"/>
        <w:rPr>
          <w:rFonts w:hint="eastAsia" w:ascii="宋体" w:hAnsi="宋体" w:cs="宋体"/>
          <w:b/>
          <w:bCs/>
        </w:rPr>
      </w:pPr>
      <w:r>
        <w:rPr>
          <w:rFonts w:hint="eastAsia" w:ascii="宋体" w:hAnsi="宋体" w:cs="宋体"/>
          <w:b/>
          <w:bCs/>
        </w:rPr>
        <w:t xml:space="preserve">磋商响应函</w:t>
      </w:r>
      <w:r/>
    </w:p>
    <w:p>
      <w:pPr>
        <w:ind w:firstLine="420"/>
        <w:spacing w:line="300" w:lineRule="auto"/>
        <w:rPr>
          <w:rFonts w:hint="eastAsia" w:ascii="宋体" w:hAnsi="宋体" w:cs="宋体"/>
        </w:rPr>
      </w:pPr>
      <w:r>
        <w:rPr>
          <w:rFonts w:hint="eastAsia" w:ascii="宋体" w:hAnsi="宋体" w:cs="宋体"/>
          <w:u w:val="single"/>
        </w:rPr>
        <w:t xml:space="preserve">致：步定（苏州）项目管理有限公司</w:t>
      </w:r>
      <w:r>
        <w:rPr>
          <w:rFonts w:hint="eastAsia" w:ascii="宋体" w:hAnsi="宋体" w:cs="宋体"/>
        </w:rPr>
        <w:t xml:space="preserve">：</w:t>
      </w:r>
      <w:r/>
    </w:p>
    <w:p>
      <w:pPr>
        <w:ind w:firstLine="420"/>
        <w:spacing w:line="30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713"/>
        <w:ind w:firstLine="420"/>
        <w:spacing w:line="300" w:lineRule="auto"/>
        <w:rPr>
          <w:rFonts w:hAnsi="宋体" w:cs="宋体"/>
          <w:sz w:val="21"/>
        </w:rPr>
      </w:pPr>
      <w:r>
        <w:rPr>
          <w:rFonts w:hint="eastAsia" w:hAnsi="宋体" w:eastAsia="宋体" w:cs="宋体"/>
          <w:sz w:val="21"/>
        </w:rPr>
        <w:t xml:space="preserve">1</w:t>
      </w:r>
      <w:r>
        <w:rPr>
          <w:rFonts w:hint="eastAsia" w:hAnsi="宋体" w:eastAsia="宋体" w:cs="宋体"/>
          <w:sz w:val="21"/>
        </w:rPr>
        <w:t xml:space="preserve">、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r/>
    </w:p>
    <w:p>
      <w:pPr>
        <w:ind w:firstLine="420"/>
        <w:spacing w:line="300" w:lineRule="auto"/>
        <w:rPr>
          <w:rFonts w:hint="eastAsia" w:ascii="宋体" w:hAnsi="宋体" w:cs="宋体"/>
        </w:rPr>
      </w:pPr>
      <w:r>
        <w:rPr>
          <w:rFonts w:hint="eastAsia" w:ascii="宋体" w:hAnsi="宋体" w:cs="宋体"/>
        </w:rPr>
        <w:t xml:space="preserve">2</w:t>
      </w:r>
      <w:r>
        <w:rPr>
          <w:rFonts w:hint="eastAsia" w:ascii="宋体" w:hAnsi="宋体" w:cs="宋体"/>
        </w:rPr>
        <w:t xml:space="preserve">、如果成为成交供应商，我方将严格履行磋商文件中规定的每一项要求，按期、按质、按量履行合同的义务。</w:t>
      </w:r>
      <w:r/>
    </w:p>
    <w:p>
      <w:pPr>
        <w:ind w:firstLine="420"/>
        <w:spacing w:line="30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line="300" w:lineRule="auto"/>
        <w:rPr>
          <w:rFonts w:hint="eastAsia" w:ascii="宋体" w:hAnsi="宋体" w:cs="宋体"/>
        </w:rPr>
      </w:pPr>
      <w:r>
        <w:rPr>
          <w:rFonts w:hint="eastAsia" w:ascii="宋体" w:hAnsi="宋体" w:cs="宋体"/>
        </w:rPr>
        <w:t xml:space="preserve">4</w:t>
      </w:r>
      <w:r>
        <w:rPr>
          <w:rFonts w:hint="eastAsia" w:ascii="宋体" w:hAnsi="宋体" w:cs="宋体"/>
        </w:rPr>
        <w:t xml:space="preserve">、我方承诺该项响应在磋商全过程中保持有效，不作任何更改和变动，贵司另有要求除外。我们同意被确定成交后若不履行采购文件的内容要求和各项承诺及义务的即被视为违约，将承担相应的违约责任。</w:t>
      </w:r>
      <w:r/>
    </w:p>
    <w:p>
      <w:pPr>
        <w:ind w:firstLine="420"/>
        <w:spacing w:line="300" w:lineRule="auto"/>
        <w:rPr>
          <w:rFonts w:hint="eastAsia" w:ascii="宋体" w:hAnsi="宋体" w:cs="宋体"/>
        </w:rPr>
      </w:pPr>
      <w:r>
        <w:rPr>
          <w:rFonts w:hint="eastAsia" w:ascii="宋体" w:hAnsi="宋体" w:cs="宋体"/>
        </w:rPr>
        <w:t xml:space="preserve">5</w:t>
      </w:r>
      <w:r>
        <w:rPr>
          <w:rFonts w:hint="eastAsia" w:ascii="宋体" w:hAnsi="宋体" w:cs="宋体"/>
        </w:rPr>
        <w:t xml:space="preserve">、我方保证全部响应文件内容真实有效完整，若有虚假，愿意承担与此相关的一切责任，并赔偿由此而导致贵司或采购方遭受的各项全部损失。</w:t>
      </w:r>
      <w:r/>
    </w:p>
    <w:p>
      <w:pPr>
        <w:ind w:firstLine="420"/>
        <w:spacing w:line="300" w:lineRule="auto"/>
        <w:rPr>
          <w:rFonts w:hint="eastAsia" w:ascii="宋体" w:hAnsi="宋体" w:cs="宋体"/>
        </w:rPr>
      </w:pPr>
      <w:r>
        <w:rPr>
          <w:rFonts w:hint="eastAsia" w:ascii="宋体" w:hAnsi="宋体" w:cs="宋体"/>
        </w:rPr>
        <w:t xml:space="preserve">6</w:t>
      </w:r>
      <w:r>
        <w:rPr>
          <w:rFonts w:hint="eastAsia" w:ascii="宋体" w:hAnsi="宋体" w:cs="宋体"/>
        </w:rPr>
        <w:t xml:space="preserve">、我方承诺响应过程中不存在以下行为：</w:t>
      </w:r>
      <w:r/>
    </w:p>
    <w:p>
      <w:pPr>
        <w:ind w:firstLine="420"/>
        <w:spacing w:line="300" w:lineRule="auto"/>
        <w:rPr>
          <w:rFonts w:hint="eastAsia" w:ascii="宋体" w:hAnsi="宋体" w:cs="宋体"/>
        </w:rPr>
      </w:pPr>
      <w:r>
        <w:rPr>
          <w:rFonts w:hint="eastAsia" w:ascii="宋体" w:hAnsi="宋体" w:cs="宋体"/>
        </w:rPr>
        <w:t xml:space="preserve">a</w:t>
      </w:r>
      <w:r>
        <w:rPr>
          <w:rFonts w:hint="eastAsia" w:ascii="宋体" w:hAnsi="宋体" w:cs="宋体"/>
        </w:rPr>
        <w:t xml:space="preserve">）提供虚假材料谋取中标、成交；</w:t>
      </w:r>
      <w:r/>
    </w:p>
    <w:p>
      <w:pPr>
        <w:ind w:firstLine="420"/>
        <w:spacing w:line="300" w:lineRule="auto"/>
        <w:rPr>
          <w:rFonts w:hint="eastAsia" w:ascii="宋体" w:hAnsi="宋体" w:cs="宋体"/>
        </w:rPr>
      </w:pPr>
      <w:r>
        <w:rPr>
          <w:rFonts w:hint="eastAsia" w:ascii="宋体" w:hAnsi="宋体" w:cs="宋体"/>
        </w:rPr>
        <w:t xml:space="preserve">b</w:t>
      </w:r>
      <w:r>
        <w:rPr>
          <w:rFonts w:hint="eastAsia" w:ascii="宋体" w:hAnsi="宋体" w:cs="宋体"/>
        </w:rPr>
        <w:t xml:space="preserve">）采取不正当手段诋毁、排挤其他供应商；</w:t>
      </w:r>
      <w:r/>
    </w:p>
    <w:p>
      <w:pPr>
        <w:ind w:firstLine="420"/>
        <w:spacing w:line="300" w:lineRule="auto"/>
        <w:rPr>
          <w:rFonts w:hint="eastAsia" w:ascii="宋体" w:hAnsi="宋体" w:cs="宋体"/>
        </w:rPr>
      </w:pPr>
      <w:r>
        <w:rPr>
          <w:rFonts w:hint="eastAsia" w:ascii="宋体" w:hAnsi="宋体" w:cs="宋体"/>
        </w:rPr>
        <w:t xml:space="preserve">c</w:t>
      </w:r>
      <w:r>
        <w:rPr>
          <w:rFonts w:hint="eastAsia" w:ascii="宋体" w:hAnsi="宋体" w:cs="宋体"/>
        </w:rPr>
        <w:t xml:space="preserve">）与采购人、其它供应商或者采购代理机构恶意串通；</w:t>
      </w:r>
      <w:r/>
    </w:p>
    <w:p>
      <w:pPr>
        <w:ind w:firstLine="420"/>
        <w:spacing w:line="300" w:lineRule="auto"/>
        <w:rPr>
          <w:rFonts w:hint="eastAsia" w:ascii="宋体" w:hAnsi="宋体" w:cs="宋体"/>
        </w:rPr>
      </w:pPr>
      <w:r>
        <w:rPr>
          <w:rFonts w:hint="eastAsia" w:ascii="宋体" w:hAnsi="宋体" w:cs="宋体"/>
        </w:rPr>
        <w:t xml:space="preserve">d</w:t>
      </w:r>
      <w:r>
        <w:rPr>
          <w:rFonts w:hint="eastAsia" w:ascii="宋体" w:hAnsi="宋体" w:cs="宋体"/>
        </w:rPr>
        <w:t xml:space="preserve">）向采购人、采购代理机构行贿或者提供其他不正当利益；</w:t>
      </w:r>
      <w:r/>
    </w:p>
    <w:p>
      <w:pPr>
        <w:ind w:firstLine="420"/>
        <w:spacing w:line="300" w:lineRule="auto"/>
        <w:rPr>
          <w:rFonts w:hint="eastAsia" w:ascii="宋体" w:hAnsi="宋体" w:cs="宋体"/>
        </w:rPr>
      </w:pPr>
      <w:r>
        <w:rPr>
          <w:rFonts w:hint="eastAsia" w:ascii="宋体" w:hAnsi="宋体" w:cs="宋体"/>
        </w:rPr>
        <w:t xml:space="preserve">e</w:t>
      </w:r>
      <w:r>
        <w:rPr>
          <w:rFonts w:hint="eastAsia" w:ascii="宋体" w:hAnsi="宋体" w:cs="宋体"/>
        </w:rPr>
        <w:t xml:space="preserve">）在采购过程中与采购人进行协商谈判；</w:t>
      </w:r>
      <w:r/>
    </w:p>
    <w:p>
      <w:pPr>
        <w:ind w:firstLine="420"/>
        <w:spacing w:line="300" w:lineRule="auto"/>
        <w:rPr>
          <w:rFonts w:hint="eastAsia" w:ascii="宋体" w:hAnsi="宋体" w:cs="宋体"/>
        </w:rPr>
      </w:pPr>
      <w:r>
        <w:rPr>
          <w:rFonts w:hint="eastAsia" w:ascii="宋体" w:hAnsi="宋体" w:cs="宋体"/>
        </w:rPr>
        <w:t xml:space="preserve">f</w:t>
      </w:r>
      <w:r>
        <w:rPr>
          <w:rFonts w:hint="eastAsia" w:ascii="宋体" w:hAnsi="宋体" w:cs="宋体"/>
        </w:rPr>
        <w:t xml:space="preserve">）拒绝有关部门监督检查或提供虚假情况。</w:t>
      </w:r>
      <w:r/>
    </w:p>
    <w:p>
      <w:pPr>
        <w:ind w:firstLine="420"/>
        <w:spacing w:line="300" w:lineRule="auto"/>
        <w:rPr>
          <w:rFonts w:hint="eastAsia" w:ascii="宋体" w:hAnsi="宋体" w:cs="宋体"/>
        </w:rPr>
      </w:pPr>
      <w:r>
        <w:rPr>
          <w:rFonts w:hint="eastAsia" w:ascii="宋体" w:hAnsi="宋体" w:cs="宋体"/>
        </w:rPr>
        <w:t xml:space="preserve">7</w:t>
      </w:r>
      <w:r>
        <w:rPr>
          <w:rFonts w:hint="eastAsia" w:ascii="宋体" w:hAnsi="宋体" w:cs="宋体"/>
        </w:rPr>
        <w:t xml:space="preserve">、本函填写的电子邮箱为我方此次采购活动中的授权邮箱，该邮箱发至采购人或代理机构的函件无论是否签字或盖章，均视为我方的意思表示，我方均予以承认并承担相应后果。</w:t>
      </w:r>
      <w:r/>
    </w:p>
    <w:p>
      <w:pPr>
        <w:ind w:firstLine="420"/>
        <w:spacing w:line="30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line="300" w:lineRule="auto"/>
        <w:rPr>
          <w:rFonts w:hint="eastAsia" w:ascii="宋体" w:hAnsi="宋体" w:cs="宋体"/>
        </w:rPr>
      </w:pPr>
      <w:r>
        <w:rPr>
          <w:rFonts w:hint="eastAsia" w:ascii="宋体" w:hAnsi="宋体" w:cs="宋体"/>
        </w:rPr>
        <w:t xml:space="preserve">联系人：</w:t>
      </w:r>
      <w:r/>
    </w:p>
    <w:p>
      <w:pPr>
        <w:ind w:firstLine="420"/>
        <w:spacing w:line="300" w:lineRule="auto"/>
        <w:rPr>
          <w:rFonts w:hint="eastAsia" w:ascii="宋体" w:hAnsi="宋体" w:cs="宋体"/>
        </w:rPr>
      </w:pPr>
      <w:r>
        <w:rPr>
          <w:rFonts w:hint="eastAsia" w:ascii="宋体" w:hAnsi="宋体" w:cs="宋体"/>
        </w:rPr>
        <w:t xml:space="preserve">联系电话：</w:t>
      </w:r>
      <w:r/>
    </w:p>
    <w:p>
      <w:pPr>
        <w:ind w:firstLine="420"/>
        <w:spacing w:line="300" w:lineRule="auto"/>
        <w:rPr>
          <w:rFonts w:hint="eastAsia" w:ascii="宋体" w:hAnsi="宋体" w:cs="宋体"/>
        </w:rPr>
      </w:pPr>
      <w:r>
        <w:rPr>
          <w:rFonts w:hint="eastAsia" w:ascii="宋体" w:hAnsi="宋体" w:cs="宋体"/>
        </w:rPr>
        <w:t xml:space="preserve">电子邮箱：</w:t>
      </w:r>
      <w:r/>
    </w:p>
    <w:p>
      <w:pPr>
        <w:ind w:firstLine="420"/>
        <w:spacing w:line="300" w:lineRule="auto"/>
        <w:rPr>
          <w:rFonts w:hint="eastAsia" w:ascii="宋体" w:hAnsi="宋体" w:cs="宋体"/>
        </w:rPr>
      </w:pPr>
      <w:r>
        <w:rPr>
          <w:rFonts w:hint="eastAsia" w:ascii="宋体" w:hAnsi="宋体" w:cs="宋体"/>
        </w:rPr>
        <w:t xml:space="preserve">地址：</w:t>
      </w:r>
      <w:r>
        <w:rPr>
          <w:rFonts w:hint="eastAsia" w:ascii="宋体" w:hAnsi="宋体" w:cs="宋体"/>
        </w:rPr>
        <w:t xml:space="preserve">  </w:t>
      </w:r>
      <w:r/>
    </w:p>
    <w:p>
      <w:pPr>
        <w:ind w:firstLine="420"/>
        <w:spacing w:line="300" w:lineRule="auto"/>
        <w:rPr>
          <w:rFonts w:hint="eastAsia" w:ascii="宋体" w:hAnsi="宋体" w:cs="宋体"/>
        </w:rPr>
      </w:pPr>
      <w:r>
        <w:rPr>
          <w:rFonts w:hint="eastAsia" w:ascii="宋体" w:hAnsi="宋体" w:cs="宋体"/>
        </w:rPr>
        <w:t xml:space="preserve">邮政编码：</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w:t>
      </w:r>
      <w:r>
        <w:rPr>
          <w:rFonts w:hint="eastAsia" w:ascii="宋体" w:hAnsi="宋体" w:cs="宋体"/>
          <w:b/>
          <w:bCs/>
        </w:rPr>
        <w:t xml:space="preserve">、开标一览表</w:t>
      </w:r>
      <w:r/>
    </w:p>
    <w:p>
      <w:pPr>
        <w:pStyle w:val="934"/>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34"/>
        <w:ind w:firstLine="422"/>
        <w:spacing w:line="360" w:lineRule="auto"/>
        <w:widowControl w:val="off"/>
        <w:rPr>
          <w:rFonts w:hint="eastAsia" w:hAnsi="宋体" w:cs="宋体"/>
          <w:b/>
          <w:bCs/>
          <w:szCs w:val="21"/>
        </w:rPr>
      </w:pPr>
      <w:r>
        <w:rPr>
          <w:rFonts w:hint="eastAsia" w:hAnsi="宋体" w:cs="宋体"/>
          <w:b/>
          <w:bCs/>
          <w:szCs w:val="21"/>
        </w:rPr>
        <w:t xml:space="preserve">项目名称：</w:t>
      </w:r>
      <w:r>
        <w:rPr>
          <w:rFonts w:hint="eastAsia" w:hAnsi="宋体" w:cs="宋体"/>
          <w:b/>
          <w:bCs/>
          <w:szCs w:val="21"/>
        </w:rPr>
        <w:t xml:space="preserve"> </w:t>
      </w:r>
      <w:r/>
    </w:p>
    <w:tbl>
      <w:tblPr>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投标总价</w:t>
            </w:r>
            <w:r/>
          </w:p>
        </w:tc>
        <w:tc>
          <w:tcPr>
            <w:tcW w:w="5805" w:type="dxa"/>
            <w:vAlign w:val="center"/>
            <w:textDirection w:val="lrTb"/>
            <w:noWrap w:val="false"/>
          </w:tcPr>
          <w:p>
            <w:pPr>
              <w:jc w:val="right"/>
              <w:rPr>
                <w:rFonts w:hint="eastAsia" w:ascii="宋体" w:hAnsi="宋体" w:cs="宋体"/>
              </w:rPr>
            </w:pPr>
            <w:r>
              <w:rPr>
                <w:rFonts w:hint="eastAsia" w:ascii="宋体" w:hAnsi="宋体" w:cs="宋体"/>
              </w:rPr>
              <w:t xml:space="preserve">元</w:t>
            </w:r>
            <w:r/>
          </w:p>
        </w:tc>
      </w:tr>
    </w:tbl>
    <w:p>
      <w:pPr>
        <w:pStyle w:val="934"/>
        <w:ind w:firstLine="420"/>
        <w:spacing w:line="360" w:lineRule="auto"/>
        <w:widowControl w:val="off"/>
        <w:rPr>
          <w:rFonts w:hint="eastAsia" w:hAnsi="宋体" w:cs="宋体"/>
          <w:szCs w:val="21"/>
        </w:rPr>
      </w:pPr>
      <w:r>
        <w:rPr>
          <w:rFonts w:hint="eastAsia" w:hAnsi="宋体" w:cs="宋体"/>
          <w:szCs w:val="21"/>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4</w:t>
      </w:r>
      <w:r>
        <w:rPr>
          <w:rFonts w:hint="eastAsia" w:ascii="宋体" w:hAnsi="宋体" w:cs="宋体"/>
          <w:b/>
          <w:bCs/>
          <w:szCs w:val="21"/>
        </w:rPr>
        <w:t xml:space="preserve">、工程量清单报价表自行制作。</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w:t>
      </w:r>
      <w:r>
        <w:rPr>
          <w:rFonts w:hint="eastAsia" w:ascii="宋体" w:hAnsi="宋体" w:cs="宋体"/>
          <w:b/>
          <w:bCs/>
        </w:rPr>
        <w:t xml:space="preserve">、参加政府采购活动前三年内，在经营活动中没有重大违法记录声明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致：步定（苏州）项目管理有限公司：</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w:t>
      </w:r>
      <w:r>
        <w:rPr>
          <w:rFonts w:hint="eastAsia" w:ascii="宋体" w:hAnsi="宋体" w:cs="宋体"/>
          <w:b/>
        </w:rPr>
        <w:t xml:space="preserve">、关于资格文件的声明函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u w:val="single"/>
        </w:rPr>
        <w:t xml:space="preserve">步定（苏州）项目管理有限公司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705"/>
        <w:ind w:firstLine="520"/>
        <w:spacing w:line="360" w:lineRule="auto"/>
        <w:rPr>
          <w:rFonts w:hint="eastAsia" w:ascii="宋体" w:hAnsi="宋体" w:cs="宋体"/>
          <w:szCs w:val="21"/>
        </w:rPr>
      </w:pPr>
      <w:r>
        <w:rPr>
          <w:rFonts w:hint="eastAsia" w:ascii="宋体" w:hAnsi="宋体" w:cs="宋体"/>
          <w:szCs w:val="21"/>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705"/>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13" w:name="_Toc103258853"/>
      <w:r>
        <w:rPr>
          <w:rFonts w:ascii="宋体" w:hAnsi="宋体" w:cs="宋体"/>
          <w:b/>
        </w:rPr>
        <w:br w:type="page" w:clear="all"/>
      </w:r>
      <w:r>
        <w:rPr>
          <w:rFonts w:hint="eastAsia" w:ascii="宋体" w:hAnsi="宋体" w:cs="宋体"/>
          <w:b/>
        </w:rPr>
        <w:t xml:space="preserve">7</w:t>
      </w:r>
      <w:r>
        <w:rPr>
          <w:rFonts w:hint="eastAsia" w:ascii="宋体" w:hAnsi="宋体" w:cs="宋体"/>
          <w:b/>
        </w:rPr>
        <w:t xml:space="preserve">、供应商基本情况表</w:t>
      </w:r>
      <w:bookmarkEnd w:id="613"/>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84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704"/>
        <w:ind w:left="0" w:firstLine="420"/>
        <w:spacing w:after="0" w:line="360" w:lineRule="auto"/>
        <w:rPr>
          <w:rFonts w:hint="eastAsia" w:ascii="宋体" w:hAnsi="宋体" w:cs="宋体"/>
        </w:rPr>
      </w:pPr>
      <w:r>
        <w:rPr>
          <w:rFonts w:hint="eastAsia" w:ascii="宋体" w:hAnsi="宋体" w:cs="宋体"/>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w:t>
      </w:r>
      <w:r>
        <w:rPr>
          <w:rFonts w:hint="eastAsia" w:ascii="宋体" w:hAnsi="宋体" w:cs="宋体"/>
          <w:b/>
          <w:bCs/>
          <w:szCs w:val="21"/>
        </w:rPr>
        <w:t xml:space="preserve">、投入本项目人员名单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t xml:space="preserve">/</w:t>
            </w:r>
            <w:r>
              <w:rPr>
                <w:rFonts w:hint="eastAsia" w:ascii="宋体" w:hAnsi="宋体" w:cs="宋体"/>
                <w:szCs w:val="21"/>
              </w:rPr>
              <w:t xml:space="preserve">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项目负责人（项目经理）</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安全员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施工员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质量员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资料员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材料员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r/>
      <w:r/>
    </w:p>
    <w:p>
      <w:pPr>
        <w:ind w:firstLine="422"/>
        <w:rPr>
          <w:b/>
          <w:bCs/>
        </w:rPr>
      </w:pPr>
      <w:r>
        <w:rPr>
          <w:rFonts w:hint="eastAsia"/>
          <w:b/>
          <w:bCs/>
        </w:rPr>
        <w:t xml:space="preserve">以上人员需提供相关岗位证书及最近一期社保缴纳证明。</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w:t>
      </w:r>
      <w:r>
        <w:rPr>
          <w:rFonts w:hint="eastAsia" w:ascii="宋体" w:hAnsi="宋体" w:cs="宋体"/>
          <w:b/>
          <w:bCs/>
        </w:rPr>
        <w:t xml:space="preserve">商务需求偏离表</w:t>
      </w:r>
      <w:r/>
    </w:p>
    <w:p>
      <w:pPr>
        <w:ind w:firstLine="422"/>
        <w:jc w:val="center"/>
        <w:spacing w:line="360" w:lineRule="auto"/>
        <w:rPr>
          <w:rFonts w:hint="eastAsia" w:ascii="宋体" w:hAnsi="宋体" w:cs="宋体"/>
        </w:rPr>
      </w:pPr>
      <w:r>
        <w:rPr>
          <w:rFonts w:hint="eastAsia" w:ascii="宋体" w:hAnsi="宋体" w:cs="宋体"/>
          <w:b/>
          <w:bCs/>
        </w:rPr>
        <w:t xml:space="preserve">商务需求偏离表</w:t>
      </w:r>
      <w:r/>
    </w:p>
    <w:p>
      <w:pPr>
        <w:ind w:firstLine="40"/>
        <w:spacing w:line="360" w:lineRule="auto"/>
        <w:rPr>
          <w:rFonts w:hint="eastAsia" w:ascii="宋体" w:hAnsi="宋体" w:cs="宋体"/>
          <w:sz w:val="2"/>
        </w:rPr>
      </w:pPr>
      <w:r>
        <w:rPr>
          <w:rFonts w:hint="eastAsia" w:ascii="宋体" w:hAnsi="宋体" w:cs="宋体"/>
          <w:sz w:val="2"/>
        </w:rPr>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工期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付款方式</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质保期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704"/>
        <w:ind w:left="0" w:firstLine="420"/>
        <w:spacing w:after="0" w:line="360" w:lineRule="auto"/>
        <w:rPr>
          <w:rFonts w:hint="eastAsia" w:ascii="宋体" w:hAnsi="宋体" w:cs="宋体"/>
        </w:rPr>
      </w:pPr>
      <w:r>
        <w:rPr>
          <w:rFonts w:hint="eastAsia" w:ascii="宋体" w:hAnsi="宋体" w:cs="宋体"/>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10</w:t>
      </w:r>
      <w:r>
        <w:rPr>
          <w:rFonts w:hint="eastAsia" w:ascii="宋体" w:hAnsi="宋体" w:cs="宋体"/>
          <w:b/>
          <w:bCs/>
        </w:rPr>
        <w:t xml:space="preserve">、类似项目业绩一览表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合同金额（元）</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14" w:name="_Toc103258852"/>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14"/>
      <w:r/>
      <w:r/>
    </w:p>
    <w:p>
      <w:pPr>
        <w:ind w:firstLine="422"/>
        <w:spacing w:line="360" w:lineRule="auto"/>
        <w:rPr>
          <w:rFonts w:hint="eastAsia" w:ascii="宋体" w:hAnsi="宋体" w:cs="宋体"/>
          <w:b/>
        </w:rPr>
      </w:pPr>
      <w:r>
        <w:rPr>
          <w:rFonts w:hint="eastAsia" w:ascii="宋体" w:hAnsi="宋体" w:cs="宋体"/>
          <w:b/>
        </w:rPr>
      </w:r>
      <w:r/>
    </w:p>
    <w:p>
      <w:pPr>
        <w:pStyle w:val="705"/>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rPr>
        <w:t xml:space="preserve">、中小企业声明函</w:t>
      </w:r>
      <w:r/>
    </w:p>
    <w:p>
      <w:pPr>
        <w:ind w:firstLine="422"/>
        <w:jc w:val="center"/>
        <w:spacing w:line="360" w:lineRule="auto"/>
        <w:rPr>
          <w:rFonts w:hint="eastAsia" w:ascii="宋体" w:hAnsi="宋体" w:cs="宋体"/>
          <w:b/>
          <w:bCs/>
        </w:rPr>
      </w:pPr>
      <w:r>
        <w:rPr>
          <w:rFonts w:hint="eastAsia" w:ascii="宋体" w:hAnsi="宋体" w:cs="宋体"/>
          <w:b/>
          <w:bCs/>
        </w:rPr>
        <w:t xml:space="preserve">中小企业声明函</w:t>
      </w:r>
      <w:r/>
    </w:p>
    <w:p>
      <w:pPr>
        <w:ind w:firstLine="420"/>
        <w:spacing w:line="360" w:lineRule="auto"/>
        <w:rPr>
          <w:rFonts w:hint="eastAsia" w:ascii="宋体" w:hAnsi="宋体" w:cs="宋体"/>
        </w:rPr>
      </w:pPr>
      <w:r>
        <w:rPr>
          <w:rFonts w:hint="eastAsia" w:ascii="宋体" w:hAnsi="宋体" w:cs="宋体"/>
        </w:rPr>
        <w:t xml:space="preserve">本公司郑重声明，根据《政府采购促进中小企业发展管理办法》（财库</w:t>
      </w:r>
      <w:r>
        <w:rPr>
          <w:rFonts w:hint="eastAsia" w:ascii="宋体" w:hAnsi="宋体" w:cs="宋体"/>
        </w:rPr>
        <w:t xml:space="preserve">[2020]46</w:t>
      </w:r>
      <w:r>
        <w:rPr>
          <w:rFonts w:hint="eastAsia" w:ascii="宋体" w:hAnsi="宋体" w:cs="宋体"/>
        </w:rPr>
        <w:t xml:space="preserve">号）的规定，本公司参加（单位名称）的（项目名称）采购活动，工程的施工单位全部为符合政策要求的中小企业。相关企业的具体情况如下：</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position w:val="19"/>
        </w:rPr>
        <w:t xml:space="preserve">企业名称（盖章）：</w:t>
      </w:r>
      <w:r/>
    </w:p>
    <w:p>
      <w:pPr>
        <w:ind w:firstLine="420"/>
        <w:spacing w:line="360" w:lineRule="auto"/>
        <w:rPr>
          <w:rFonts w:hint="eastAsia" w:ascii="宋体" w:hAnsi="宋体" w:cs="宋体"/>
        </w:rPr>
      </w:pPr>
      <w:r>
        <w:rPr>
          <w:rFonts w:hint="eastAsia" w:ascii="宋体" w:hAnsi="宋体" w:cs="宋体"/>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若供应商提供的“中小企业声明函”内容不实的，属于提供虚假材料谋取中标、成交，依照《中华人民共和国政府采购法》《中华人民共和国政府采购法实施条例》、《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号）等国家有关法律法规规定追究相应责任。</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04"/>
        <w:ind w:left="0" w:firstLine="42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、依据《政府采购促进中小企业发展管理办法》规定享受扶持政策获得政府采购合同的，小微企业不得将合同分包给大中型企业，中型企业不得将合同分包给大型企业。</w:t>
      </w:r>
      <w:r>
        <w:rPr>
          <w:rFonts w:hAnsi="宋体" w:cs="宋体"/>
        </w:rPr>
        <w:t xml:space="preserve"> </w:t>
      </w:r>
      <w:r/>
    </w:p>
    <w:p>
      <w:pPr>
        <w:pStyle w:val="934"/>
        <w:ind w:firstLine="420"/>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12</w:t>
      </w:r>
      <w:r>
        <w:rPr>
          <w:rFonts w:hint="eastAsia" w:hAnsi="宋体" w:cs="宋体"/>
          <w:b/>
          <w:bCs/>
        </w:rPr>
        <w:t xml:space="preserve">、残疾人福利性单位声明函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tabs>
          <w:tab w:val="left" w:pos="148" w:leader="none"/>
        </w:tabs>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号）的规定，本单位为符合条件的残疾人福利性单位，且本单位参加</w:t>
      </w:r>
      <w:r>
        <w:rPr>
          <w:rFonts w:hint="eastAsia" w:ascii="宋体" w:hAnsi="宋体" w:cs="宋体"/>
        </w:rPr>
        <w:t xml:space="preserve">______</w:t>
      </w:r>
      <w:r>
        <w:rPr>
          <w:rFonts w:hint="eastAsia" w:ascii="宋体" w:hAnsi="宋体" w:cs="宋体"/>
        </w:rPr>
        <w:t xml:space="preserve">单位的</w:t>
      </w:r>
      <w:r>
        <w:rPr>
          <w:rFonts w:hint="eastAsia" w:ascii="宋体" w:hAnsi="宋体" w:cs="宋体"/>
        </w:rPr>
        <w:t xml:space="preserve">______</w:t>
      </w:r>
      <w:r>
        <w:rPr>
          <w:rFonts w:hint="eastAsia" w:ascii="宋体" w:hAnsi="宋体" w:cs="宋体"/>
        </w:rPr>
        <w:t xml:space="preserve">项目采购活动提供本单位制造的货物（由本单位承担工程</w:t>
      </w:r>
      <w:r>
        <w:rPr>
          <w:rFonts w:hint="eastAsia"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供应商（盖章）：</w:t>
      </w:r>
      <w:r/>
    </w:p>
    <w:p>
      <w:pPr>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t xml:space="preserve">13</w:t>
      </w:r>
      <w:r>
        <w:rPr>
          <w:rFonts w:hint="eastAsia" w:ascii="宋体" w:hAnsi="宋体" w:cs="宋体"/>
          <w:b/>
          <w:bCs/>
        </w:rPr>
        <w:t xml:space="preserve">、供应商与其他单位存在控股、管理关系情况表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W w:w="91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235"/>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与供应商存在控股、管理关系的单位名称</w:t>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4"/>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rPr>
          <w:rFonts w:hint="eastAsia" w:ascii="宋体" w:hAnsi="宋体" w:cs="宋体"/>
          <w:b/>
          <w:szCs w:val="21"/>
        </w:rPr>
      </w:pPr>
      <w:r>
        <w:rPr>
          <w:rFonts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szCs w:val="21"/>
        </w:rPr>
        <w:t xml:space="preserve">投标（响应）保证承诺书</w:t>
      </w:r>
      <w:r/>
    </w:p>
    <w:p>
      <w:pPr>
        <w:pStyle w:val="734"/>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4"/>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734"/>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rPr>
        <w:t xml:space="preserve">/</w:t>
      </w:r>
      <w:r>
        <w:rPr>
          <w:rFonts w:hint="eastAsia" w:ascii="宋体" w:hAnsi="宋体" w:cs="宋体"/>
          <w:sz w:val="21"/>
          <w:szCs w:val="21"/>
        </w:rPr>
        <w:t xml:space="preserve">本人，以下统称我单位）自愿参加</w:t>
      </w:r>
      <w:r>
        <w:rPr>
          <w:rFonts w:hint="eastAsia" w:ascii="宋体" w:hAnsi="宋体" w:cs="宋体"/>
          <w:sz w:val="21"/>
          <w:szCs w:val="21"/>
          <w:u w:val="single"/>
        </w:rPr>
        <w:t xml:space="preserve"> </w:t>
      </w:r>
      <w:r>
        <w:rPr>
          <w:rFonts w:hint="eastAsia" w:ascii="宋体" w:hAnsi="宋体" w:cs="宋体"/>
          <w:sz w:val="21"/>
          <w:szCs w:val="21"/>
          <w:u w:val="single"/>
        </w:rPr>
        <w:t xml:space="preserve">（项目名称和采购编号）</w:t>
      </w:r>
      <w:r>
        <w:rPr>
          <w:rFonts w:hint="eastAsia" w:ascii="宋体" w:hAnsi="宋体" w:cs="宋体"/>
          <w:sz w:val="21"/>
          <w:szCs w:val="21"/>
        </w:rPr>
        <w:t xml:space="preserve">的投标（响应）</w:t>
      </w:r>
      <w:r>
        <w:rPr>
          <w:rFonts w:hint="eastAsia" w:ascii="宋体" w:hAnsi="宋体" w:cs="宋体"/>
          <w:sz w:val="21"/>
          <w:szCs w:val="21"/>
        </w:rPr>
        <w:t xml:space="preserve">,</w:t>
      </w:r>
      <w:r>
        <w:rPr>
          <w:rFonts w:hint="eastAsia" w:ascii="宋体" w:hAnsi="宋体" w:cs="宋体"/>
          <w:sz w:val="21"/>
          <w:szCs w:val="21"/>
        </w:rPr>
        <w:t xml:space="preserve">并做出如下承诺：</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w:t>
      </w:r>
      <w:r>
        <w:rPr>
          <w:rFonts w:hint="eastAsia" w:ascii="宋体" w:hAnsi="宋体" w:cs="宋体"/>
          <w:sz w:val="21"/>
          <w:szCs w:val="21"/>
        </w:rPr>
        <w:t xml:space="preserve">10</w:t>
      </w:r>
      <w:r>
        <w:rPr>
          <w:rFonts w:hint="eastAsia" w:ascii="宋体" w:hAnsi="宋体" w:cs="宋体"/>
          <w:sz w:val="21"/>
          <w:szCs w:val="21"/>
        </w:rPr>
        <w:t xml:space="preserve">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w:t>
      </w:r>
      <w:r>
        <w:rPr>
          <w:rFonts w:hint="eastAsia" w:ascii="宋体" w:hAnsi="宋体" w:cs="宋体"/>
          <w:sz w:val="21"/>
          <w:szCs w:val="21"/>
        </w:rPr>
        <w:t xml:space="preserve">2%</w:t>
      </w:r>
      <w:r>
        <w:rPr>
          <w:rFonts w:hint="eastAsia" w:ascii="宋体" w:hAnsi="宋体" w:cs="宋体"/>
          <w:sz w:val="21"/>
          <w:szCs w:val="21"/>
        </w:rPr>
        <w:t xml:space="preserve">作为违约赔偿金（数量不确定的单价采购须约定具体金额）。</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自投标（响应）截止时间至本项目发布中标（成交）公告为止，撤销投标（响应）；</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中标（成交）后不依法与采购人签订合同；</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中标（成交）后不按本采购文件规定向采购人提交履约保证金；</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中标（成交）后不按本采购文件规定向贵方缴纳采购代理费。</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73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w:t>
      </w:r>
      <w:r>
        <w:rPr>
          <w:rFonts w:hint="eastAsia" w:ascii="宋体" w:hAnsi="宋体" w:cs="宋体"/>
          <w:sz w:val="21"/>
          <w:szCs w:val="21"/>
        </w:rPr>
        <w:t xml:space="preserve">                              </w:t>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rPr>
        <w:t xml:space="preserve">                                         </w:t>
      </w:r>
      <w:r>
        <w:rPr>
          <w:rFonts w:hint="eastAsia" w:ascii="宋体" w:hAnsi="宋体" w:cs="宋体"/>
          <w:sz w:val="21"/>
          <w:szCs w:val="21"/>
        </w:rPr>
        <w:t xml:space="preserve">传真：</w:t>
      </w:r>
      <w:r>
        <w:rPr>
          <w:rFonts w:hint="eastAsia" w:ascii="宋体" w:hAnsi="宋体" w:cs="宋体"/>
          <w:sz w:val="21"/>
          <w:szCs w:val="21"/>
        </w:rPr>
        <w:t xml:space="preserve">                      </w:t>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rPr>
        <w:t xml:space="preserve">                                     </w:t>
      </w:r>
      <w:r>
        <w:rPr>
          <w:rFonts w:hint="eastAsia" w:ascii="宋体" w:hAnsi="宋体" w:cs="宋体"/>
          <w:sz w:val="21"/>
          <w:szCs w:val="21"/>
        </w:rPr>
        <w:t xml:space="preserve">邮编：</w:t>
      </w:r>
      <w:r>
        <w:rPr>
          <w:rFonts w:hint="eastAsia" w:ascii="宋体" w:hAnsi="宋体" w:cs="宋体"/>
          <w:sz w:val="21"/>
          <w:szCs w:val="21"/>
        </w:rPr>
        <w:t xml:space="preserve">                      </w:t>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w:t>
      </w:r>
      <w:r>
        <w:rPr>
          <w:rFonts w:hint="eastAsia" w:ascii="宋体" w:hAnsi="宋体" w:cs="宋体"/>
          <w:sz w:val="21"/>
          <w:szCs w:val="21"/>
        </w:rPr>
        <w:t xml:space="preserve">(</w:t>
      </w:r>
      <w:r>
        <w:rPr>
          <w:rFonts w:hint="eastAsia" w:ascii="宋体" w:hAnsi="宋体" w:cs="宋体"/>
          <w:sz w:val="21"/>
          <w:szCs w:val="21"/>
        </w:rPr>
        <w:t xml:space="preserve">签字或签章</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                                 </w:t>
      </w:r>
      <w:r/>
    </w:p>
    <w:p>
      <w:pPr>
        <w:pStyle w:val="734"/>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705"/>
        <w:ind w:firstLine="422"/>
        <w:jc w:val="right"/>
        <w:spacing w:line="360" w:lineRule="auto"/>
        <w:rPr>
          <w:rFonts w:hint="eastAsia" w:ascii="宋体" w:hAnsi="宋体" w:cs="宋体"/>
          <w:b/>
          <w:bCs/>
          <w:sz w:val="21"/>
          <w:szCs w:val="21"/>
        </w:rPr>
      </w:pPr>
      <w:r>
        <w:rPr>
          <w:rFonts w:hint="eastAsia" w:ascii="宋体" w:hAnsi="宋体" w:cs="宋体"/>
          <w:b/>
          <w:bCs/>
          <w:sz w:val="21"/>
          <w:szCs w:val="21"/>
        </w:rPr>
        <w:br w:type="page" w:clear="all"/>
      </w:r>
      <w:r/>
    </w:p>
    <w:p>
      <w:pPr>
        <w:spacing w:line="400" w:lineRule="exact"/>
        <w:rPr>
          <w:rFonts w:hint="eastAsia" w:ascii="宋体" w:hAnsi="宋体" w:cs="宋体"/>
          <w:b/>
          <w:color w:val="000000"/>
          <w:sz w:val="22"/>
          <w:szCs w:val="22"/>
        </w:rPr>
      </w:pPr>
      <w:r>
        <w:rPr>
          <w:rFonts w:hint="eastAsia" w:ascii="宋体" w:hAnsi="宋体" w:cs="宋体"/>
          <w:b/>
          <w:bCs/>
          <w:szCs w:val="21"/>
        </w:rPr>
        <w:t xml:space="preserve">15</w:t>
      </w:r>
      <w:r>
        <w:rPr>
          <w:rFonts w:hint="eastAsia" w:ascii="宋体" w:hAnsi="宋体" w:cs="宋体"/>
          <w:b/>
          <w:bCs/>
          <w:szCs w:val="21"/>
        </w:rPr>
        <w:t xml:space="preserve">、</w:t>
      </w:r>
      <w:r>
        <w:rPr>
          <w:rFonts w:hint="eastAsia" w:ascii="宋体" w:hAnsi="宋体" w:cs="宋体"/>
          <w:b/>
          <w:color w:val="000000"/>
          <w:sz w:val="22"/>
          <w:szCs w:val="22"/>
        </w:rPr>
        <w:t xml:space="preserve">项目经理无在建承诺书</w:t>
      </w:r>
      <w:r/>
    </w:p>
    <w:p>
      <w:pPr>
        <w:jc w:val="center"/>
        <w:spacing w:line="400" w:lineRule="exact"/>
        <w:rPr>
          <w:rFonts w:hint="eastAsia" w:ascii="宋体" w:hAnsi="宋体" w:cs="宋体"/>
          <w:color w:val="000000"/>
          <w:sz w:val="22"/>
          <w:szCs w:val="22"/>
          <w:lang w:val="zh-CN"/>
        </w:rPr>
      </w:pPr>
      <w:r>
        <w:rPr>
          <w:rFonts w:hint="eastAsia" w:ascii="宋体" w:hAnsi="宋体" w:cs="宋体"/>
          <w:color w:val="000000"/>
          <w:sz w:val="22"/>
          <w:szCs w:val="22"/>
          <w:lang w:val="zh-CN"/>
        </w:rPr>
      </w:r>
      <w:r/>
    </w:p>
    <w:p>
      <w:pPr>
        <w:jc w:val="center"/>
        <w:spacing w:line="400" w:lineRule="exact"/>
        <w:rPr>
          <w:rFonts w:hint="eastAsia" w:ascii="宋体" w:hAnsi="宋体" w:cs="宋体"/>
          <w:color w:val="000000"/>
          <w:sz w:val="22"/>
          <w:szCs w:val="22"/>
          <w:lang w:val="zh-CN"/>
        </w:rPr>
      </w:pPr>
      <w:r>
        <w:rPr>
          <w:rFonts w:hint="eastAsia" w:ascii="宋体" w:hAnsi="宋体" w:cs="宋体"/>
          <w:color w:val="000000"/>
          <w:sz w:val="22"/>
          <w:szCs w:val="22"/>
          <w:lang w:val="zh-CN"/>
        </w:rPr>
      </w:r>
      <w:r/>
    </w:p>
    <w:p>
      <w:pPr>
        <w:jc w:val="center"/>
        <w:spacing w:line="400" w:lineRule="exact"/>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项目经理无在建承诺书</w:t>
      </w:r>
      <w:r/>
    </w:p>
    <w:p>
      <w:pPr>
        <w:jc w:val="center"/>
        <w:rPr>
          <w:rFonts w:hint="eastAsia" w:ascii="宋体" w:hAnsi="宋体" w:cs="宋体"/>
          <w:color w:val="000000"/>
          <w:sz w:val="22"/>
          <w:szCs w:val="22"/>
        </w:rPr>
      </w:pPr>
      <w:r>
        <w:rPr>
          <w:rFonts w:hint="eastAsia" w:ascii="宋体" w:hAnsi="宋体" w:cs="宋体"/>
          <w:color w:val="000000"/>
          <w:sz w:val="22"/>
          <w:szCs w:val="22"/>
        </w:rPr>
      </w:r>
      <w:r/>
    </w:p>
    <w:p>
      <w:pPr>
        <w:jc w:val="left"/>
        <w:spacing w:line="360" w:lineRule="auto"/>
        <w:rPr>
          <w:rFonts w:hint="eastAsia" w:ascii="宋体" w:hAnsi="宋体" w:cs="宋体"/>
          <w:color w:val="000000"/>
          <w:sz w:val="22"/>
          <w:szCs w:val="22"/>
        </w:rPr>
      </w:pPr>
      <w:r>
        <w:rPr>
          <w:rFonts w:hint="eastAsia" w:ascii="宋体" w:hAnsi="宋体" w:cs="宋体"/>
          <w:color w:val="000000"/>
          <w:sz w:val="22"/>
          <w:szCs w:val="22"/>
        </w:rPr>
      </w:r>
      <w:r/>
    </w:p>
    <w:p>
      <w:pPr>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致</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（采购单位名称）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rPr>
        <w:t xml:space="preserve">：</w:t>
      </w:r>
      <w:r/>
    </w:p>
    <w:p>
      <w:pPr>
        <w:jc w:val="left"/>
        <w:spacing w:line="360" w:lineRule="auto"/>
        <w:rPr>
          <w:rFonts w:hint="eastAsia" w:ascii="宋体" w:hAnsi="宋体" w:cs="宋体"/>
          <w:color w:val="000000"/>
          <w:sz w:val="22"/>
          <w:szCs w:val="22"/>
        </w:rPr>
      </w:pPr>
      <w:r>
        <w:rPr>
          <w:rFonts w:hint="eastAsia" w:ascii="宋体" w:hAnsi="宋体" w:cs="宋体"/>
          <w:color w:val="000000"/>
          <w:sz w:val="22"/>
          <w:szCs w:val="22"/>
        </w:rPr>
      </w:r>
      <w:r/>
    </w:p>
    <w:p>
      <w:pPr>
        <w:ind w:firstLine="440"/>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我</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（姓名）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系</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（公司名称）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的法定代表人，现承诺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（工程名称）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拟派项目经理</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（姓名）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、项目经理注册证号：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目前无在建工程。</w:t>
      </w:r>
      <w:r/>
    </w:p>
    <w:p>
      <w:pPr>
        <w:ind w:firstLine="440"/>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若有虚假一经查实，愿意承担一切责任，并愿意承担由此造成的一切损失。</w:t>
      </w:r>
      <w:r/>
    </w:p>
    <w:p>
      <w:pPr>
        <w:ind w:firstLine="440"/>
        <w:jc w:val="left"/>
        <w:spacing w:line="360" w:lineRule="auto"/>
        <w:rPr>
          <w:rFonts w:hint="eastAsia" w:ascii="宋体" w:hAnsi="宋体" w:cs="宋体"/>
          <w:color w:val="000000"/>
          <w:sz w:val="22"/>
          <w:szCs w:val="22"/>
          <w:u w:val="single"/>
        </w:rPr>
      </w:pPr>
      <w:r>
        <w:rPr>
          <w:rFonts w:hint="eastAsia" w:ascii="宋体" w:hAnsi="宋体" w:cs="宋体"/>
          <w:color w:val="000000"/>
          <w:sz w:val="22"/>
          <w:szCs w:val="22"/>
        </w:rPr>
        <w:t xml:space="preserve">我方特此承诺。</w:t>
      </w:r>
      <w:r>
        <w:rPr>
          <w:rFonts w:hint="eastAsia" w:ascii="宋体" w:hAnsi="宋体" w:cs="宋体"/>
          <w:color w:val="000000"/>
          <w:sz w:val="22"/>
          <w:szCs w:val="22"/>
        </w:rPr>
        <w:t xml:space="preserve"> </w:t>
      </w:r>
      <w:r/>
    </w:p>
    <w:p>
      <w:pPr>
        <w:jc w:val="left"/>
        <w:rPr>
          <w:rFonts w:hint="eastAsia" w:ascii="宋体" w:hAnsi="宋体" w:cs="宋体"/>
          <w:color w:val="000000"/>
          <w:sz w:val="22"/>
          <w:szCs w:val="22"/>
          <w:u w:val="single"/>
        </w:rPr>
      </w:pPr>
      <w:r>
        <w:rPr>
          <w:rFonts w:hint="eastAsia" w:ascii="宋体" w:hAnsi="宋体" w:cs="宋体"/>
          <w:color w:val="000000"/>
          <w:sz w:val="22"/>
          <w:szCs w:val="22"/>
          <w:u w:val="single"/>
        </w:rPr>
      </w:r>
      <w:r/>
    </w:p>
    <w:p>
      <w:pPr>
        <w:jc w:val="left"/>
        <w:rPr>
          <w:rFonts w:hint="eastAsia" w:ascii="宋体" w:hAnsi="宋体" w:cs="宋体"/>
          <w:color w:val="000000"/>
          <w:sz w:val="22"/>
          <w:szCs w:val="22"/>
          <w:u w:val="single"/>
        </w:rPr>
      </w:pPr>
      <w:r>
        <w:rPr>
          <w:rFonts w:hint="eastAsia" w:ascii="宋体" w:hAnsi="宋体" w:cs="宋体"/>
          <w:color w:val="000000"/>
          <w:sz w:val="22"/>
          <w:szCs w:val="22"/>
          <w:u w:val="single"/>
        </w:rPr>
      </w:r>
      <w:r/>
    </w:p>
    <w:p>
      <w:pPr>
        <w:ind w:right="1120" w:firstLine="352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单</w:t>
      </w:r>
      <w:r>
        <w:rPr>
          <w:rFonts w:hint="eastAsia" w:ascii="宋体" w:hAnsi="宋体" w:cs="宋体"/>
          <w:color w:val="000000"/>
          <w:sz w:val="22"/>
          <w:szCs w:val="22"/>
        </w:rPr>
        <w:t xml:space="preserve"> </w:t>
      </w:r>
      <w:r>
        <w:rPr>
          <w:rFonts w:hint="eastAsia" w:ascii="宋体" w:hAnsi="宋体" w:cs="宋体"/>
          <w:color w:val="000000"/>
          <w:sz w:val="22"/>
          <w:szCs w:val="22"/>
        </w:rPr>
        <w:t xml:space="preserve">位</w:t>
      </w:r>
      <w:r>
        <w:rPr>
          <w:rFonts w:hint="eastAsia" w:ascii="宋体" w:hAnsi="宋体" w:cs="宋体"/>
          <w:color w:val="000000"/>
          <w:sz w:val="22"/>
          <w:szCs w:val="22"/>
        </w:rPr>
        <w:t xml:space="preserve"> </w:t>
      </w:r>
      <w:r>
        <w:rPr>
          <w:rFonts w:hint="eastAsia" w:ascii="宋体" w:hAnsi="宋体" w:cs="宋体"/>
          <w:color w:val="000000"/>
          <w:sz w:val="22"/>
          <w:szCs w:val="22"/>
        </w:rPr>
        <w:t xml:space="preserve">名</w:t>
      </w:r>
      <w:r>
        <w:rPr>
          <w:rFonts w:hint="eastAsia" w:ascii="宋体" w:hAnsi="宋体" w:cs="宋体"/>
          <w:color w:val="000000"/>
          <w:sz w:val="22"/>
          <w:szCs w:val="22"/>
        </w:rPr>
        <w:t xml:space="preserve"> </w:t>
      </w:r>
      <w:r>
        <w:rPr>
          <w:rFonts w:hint="eastAsia" w:ascii="宋体" w:hAnsi="宋体" w:cs="宋体"/>
          <w:color w:val="000000"/>
          <w:sz w:val="22"/>
          <w:szCs w:val="22"/>
        </w:rPr>
        <w:t xml:space="preserve">称：（公章）</w:t>
      </w:r>
      <w:r>
        <w:rPr>
          <w:rFonts w:hint="eastAsia" w:ascii="宋体" w:hAnsi="宋体" w:cs="宋体"/>
          <w:color w:val="000000"/>
          <w:sz w:val="22"/>
          <w:szCs w:val="22"/>
        </w:rPr>
        <w:t xml:space="preserve"> </w:t>
      </w:r>
      <w:r/>
    </w:p>
    <w:p>
      <w:pPr>
        <w:ind w:right="1120" w:firstLine="3520"/>
        <w:spacing w:line="360" w:lineRule="auto"/>
        <w:rPr>
          <w:rFonts w:hint="eastAsia" w:ascii="宋体" w:hAnsi="宋体" w:cs="宋体"/>
          <w:color w:val="000000"/>
          <w:sz w:val="22"/>
          <w:szCs w:val="22"/>
        </w:rPr>
      </w:pPr>
      <w:r>
        <w:rPr>
          <w:rFonts w:hint="eastAsia" w:ascii="宋体" w:hAnsi="宋体" w:cs="宋体"/>
          <w:color w:val="000000"/>
          <w:sz w:val="22"/>
          <w:szCs w:val="22"/>
        </w:rPr>
      </w:r>
      <w:r/>
    </w:p>
    <w:p>
      <w:pPr>
        <w:ind w:firstLine="3520"/>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（法定代表人签字或盖章）：</w:t>
      </w:r>
      <w:r/>
    </w:p>
    <w:p>
      <w:pPr>
        <w:ind w:firstLine="3520"/>
        <w:jc w:val="left"/>
        <w:spacing w:line="360" w:lineRule="auto"/>
        <w:rPr>
          <w:rFonts w:hint="eastAsia" w:ascii="宋体" w:hAnsi="宋体" w:cs="宋体"/>
          <w:color w:val="000000"/>
          <w:sz w:val="22"/>
          <w:szCs w:val="22"/>
        </w:rPr>
      </w:pPr>
      <w:r>
        <w:rPr>
          <w:rFonts w:hint="eastAsia" w:ascii="宋体" w:hAnsi="宋体" w:cs="宋体"/>
          <w:color w:val="000000"/>
          <w:sz w:val="22"/>
          <w:szCs w:val="22"/>
        </w:rPr>
      </w:r>
      <w:r/>
    </w:p>
    <w:p>
      <w:pPr>
        <w:ind w:right="1120"/>
        <w:jc w:val="righ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t xml:space="preserve">年</w:t>
      </w:r>
      <w:r>
        <w:rPr>
          <w:rFonts w:hint="eastAsia" w:ascii="宋体" w:hAnsi="宋体" w:cs="宋体"/>
          <w:color w:val="000000"/>
          <w:sz w:val="22"/>
          <w:szCs w:val="22"/>
        </w:rPr>
        <w:t xml:space="preserve">   </w:t>
      </w:r>
      <w:r>
        <w:rPr>
          <w:rFonts w:hint="eastAsia" w:ascii="宋体" w:hAnsi="宋体" w:cs="宋体"/>
          <w:color w:val="000000"/>
          <w:sz w:val="22"/>
          <w:szCs w:val="22"/>
        </w:rPr>
        <w:t xml:space="preserve">月</w:t>
      </w:r>
      <w:r>
        <w:rPr>
          <w:rFonts w:hint="eastAsia" w:ascii="宋体" w:hAnsi="宋体" w:cs="宋体"/>
          <w:color w:val="000000"/>
          <w:sz w:val="22"/>
          <w:szCs w:val="22"/>
        </w:rPr>
        <w:t xml:space="preserve">   </w:t>
      </w:r>
      <w:r>
        <w:rPr>
          <w:rFonts w:hint="eastAsia" w:ascii="宋体" w:hAnsi="宋体" w:cs="宋体"/>
          <w:color w:val="000000"/>
          <w:sz w:val="22"/>
          <w:szCs w:val="22"/>
        </w:rPr>
        <w:t xml:space="preserve">日</w:t>
      </w:r>
      <w:r/>
    </w:p>
    <w:p>
      <w:pPr>
        <w:pStyle w:val="705"/>
        <w:ind w:firstLine="422"/>
        <w:jc w:val="left"/>
        <w:spacing w:line="360" w:lineRule="auto"/>
        <w:rPr>
          <w:rFonts w:hint="eastAsia" w:ascii="宋体" w:hAnsi="宋体" w:cs="宋体"/>
          <w:b/>
          <w:bCs/>
          <w:sz w:val="21"/>
          <w:szCs w:val="21"/>
        </w:rPr>
      </w:pPr>
      <w:r>
        <w:rPr>
          <w:rFonts w:hint="eastAsia" w:ascii="宋体" w:hAnsi="宋体" w:cs="宋体"/>
          <w:b/>
          <w:bCs/>
          <w:sz w:val="21"/>
          <w:szCs w:val="21"/>
        </w:rPr>
        <w:br w:type="page" w:clear="all"/>
      </w:r>
      <w:r/>
    </w:p>
    <w:p>
      <w:pPr>
        <w:ind w:firstLine="420"/>
        <w:spacing w:line="360" w:lineRule="auto"/>
        <w:rPr>
          <w:rFonts w:cs="宋体"/>
          <w:b/>
          <w:bCs/>
          <w:color w:val="000000"/>
          <w:szCs w:val="21"/>
        </w:rPr>
      </w:pPr>
      <w:r>
        <w:rPr>
          <w:rFonts w:hint="eastAsia" w:cs="宋体"/>
          <w:b/>
          <w:bCs/>
          <w:color w:val="000000"/>
          <w:szCs w:val="21"/>
        </w:rPr>
        <w:t xml:space="preserve">16</w:t>
      </w:r>
      <w:r>
        <w:rPr>
          <w:rFonts w:hint="eastAsia" w:cs="宋体"/>
          <w:b/>
          <w:bCs/>
          <w:color w:val="000000"/>
          <w:szCs w:val="21"/>
        </w:rPr>
        <w:t xml:space="preserve">、主要</w:t>
      </w:r>
      <w:r>
        <w:rPr>
          <w:rFonts w:hint="eastAsia" w:cs="宋体"/>
          <w:b/>
          <w:bCs/>
          <w:color w:val="000000"/>
          <w:szCs w:val="21"/>
        </w:rPr>
        <w:t xml:space="preserve">材料品牌表（若有）</w:t>
      </w:r>
      <w:r/>
    </w:p>
    <w:p>
      <w:pPr>
        <w:pStyle w:val="692"/>
        <w:ind w:firstLine="0"/>
        <w:jc w:val="center"/>
        <w:spacing w:line="360" w:lineRule="auto"/>
        <w:rPr>
          <w:rFonts w:hint="eastAsia" w:ascii="宋体" w:hAnsi="宋体" w:eastAsia="宋体"/>
          <w:b/>
          <w:sz w:val="21"/>
          <w:szCs w:val="21"/>
        </w:rPr>
      </w:pPr>
      <w:r>
        <w:rPr>
          <w:rStyle w:val="1602"/>
          <w:rFonts w:hint="eastAsia" w:ascii="宋体" w:hAnsi="宋体"/>
          <w:b/>
          <w:sz w:val="21"/>
          <w:szCs w:val="21"/>
        </w:rPr>
        <w:t xml:space="preserve">主要材料品牌表</w:t>
      </w:r>
      <w:r/>
    </w:p>
    <w:tbl>
      <w:tblPr>
        <w:tblW w:w="8037" w:type="dxa"/>
        <w:jc w:val="center"/>
        <w:tblLayout w:type="fixed"/>
        <w:tblLook w:val="04A0" w:firstRow="1" w:lastRow="0" w:firstColumn="1" w:lastColumn="0" w:noHBand="0" w:noVBand="1"/>
      </w:tblPr>
      <w:tblGrid>
        <w:gridCol w:w="1423"/>
        <w:gridCol w:w="3119"/>
        <w:gridCol w:w="1936"/>
        <w:gridCol w:w="1559"/>
      </w:tblGrid>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rStyle w:val="1602"/>
                <w:rFonts w:hint="eastAsia"/>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rStyle w:val="1602"/>
                <w:rFonts w:hint="eastAsia"/>
                <w:szCs w:val="21"/>
              </w:rPr>
              <w:t xml:space="preserve">材料名称</w:t>
            </w:r>
            <w:r/>
          </w:p>
        </w:tc>
        <w:tc>
          <w:tcPr>
            <w:tcBorders>
              <w:top w:val="single" w:color="auto" w:sz="4" w:space="0"/>
              <w:left w:val="none" w:color="000000" w:sz="4" w:space="0"/>
              <w:bottom w:val="single" w:color="auto" w:sz="4" w:space="0"/>
              <w:right w:val="single" w:color="auto" w:sz="4" w:space="0"/>
            </w:tcBorders>
            <w:tcW w:w="1936" w:type="dxa"/>
            <w:vAlign w:val="center"/>
            <w:textDirection w:val="lrTb"/>
            <w:noWrap w:val="false"/>
          </w:tcPr>
          <w:p>
            <w:pPr>
              <w:jc w:val="center"/>
              <w:spacing w:line="340" w:lineRule="exact"/>
              <w:rPr>
                <w:rStyle w:val="1602"/>
                <w:szCs w:val="21"/>
              </w:rPr>
            </w:pPr>
            <w:r>
              <w:rPr>
                <w:rStyle w:val="1602"/>
                <w:rFonts w:hint="eastAsia"/>
                <w:szCs w:val="21"/>
              </w:rPr>
              <w:t xml:space="preserve">响应品牌</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rStyle w:val="1602"/>
                <w:rFonts w:hint="eastAsia"/>
                <w:szCs w:val="21"/>
              </w:rPr>
              <w:t xml:space="preserve">备注</w:t>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vAlign w:val="center"/>
            <w:textDirection w:val="lrTb"/>
            <w:noWrap w:val="false"/>
          </w:tcPr>
          <w:p>
            <w:pP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r>
        <w:trPr>
          <w:jc w:val="center"/>
          <w:trHeight w:val="255"/>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40" w:lineRule="exact"/>
              <w:rPr>
                <w:rStyle w:val="1602"/>
                <w:szCs w:val="21"/>
              </w:rPr>
            </w:pPr>
            <w:r>
              <w:rPr>
                <w:rStyle w:val="1602"/>
                <w:rFonts w:hint="eastAsia"/>
                <w:szCs w:val="21"/>
              </w:rPr>
              <w:t xml:space="preserve">…</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40" w:lineRule="exact"/>
              <w:rPr>
                <w:rStyle w:val="1602"/>
                <w:szCs w:val="21"/>
              </w:rPr>
            </w:pPr>
            <w:r>
              <w:rPr>
                <w:szCs w:val="21"/>
              </w:rPr>
            </w:r>
            <w:r/>
          </w:p>
        </w:tc>
        <w:tc>
          <w:tcPr>
            <w:tcBorders>
              <w:top w:val="single" w:color="auto" w:sz="4" w:space="0"/>
              <w:left w:val="none" w:color="000000" w:sz="4" w:space="0"/>
              <w:bottom w:val="single" w:color="auto" w:sz="4" w:space="0"/>
              <w:right w:val="single" w:color="auto" w:sz="4" w:space="0"/>
            </w:tcBorders>
            <w:tcW w:w="1936" w:type="dxa"/>
            <w:textDirection w:val="lrTb"/>
            <w:noWrap w:val="false"/>
          </w:tcPr>
          <w:p>
            <w:pPr>
              <w:jc w:val="center"/>
              <w:spacing w:line="340" w:lineRule="exact"/>
              <w:rPr>
                <w:rStyle w:val="1602"/>
                <w:szCs w:val="21"/>
              </w:rPr>
            </w:pPr>
            <w:r>
              <w:rPr>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rPr>
                <w:rStyle w:val="1602"/>
                <w:szCs w:val="21"/>
              </w:rPr>
            </w:pPr>
            <w:r>
              <w:rPr>
                <w:szCs w:val="21"/>
              </w:rPr>
            </w:r>
            <w:r/>
          </w:p>
        </w:tc>
      </w:tr>
    </w:tbl>
    <w:p>
      <w:pPr>
        <w:pStyle w:val="1603"/>
        <w:ind w:firstLine="0"/>
        <w:widowControl w:val="off"/>
        <w:rPr>
          <w:rStyle w:val="1602"/>
          <w:rFonts w:hint="eastAsia" w:ascii="宋体" w:hAnsi="宋体"/>
          <w:b/>
          <w:sz w:val="21"/>
          <w:szCs w:val="21"/>
        </w:rPr>
      </w:pPr>
      <w:r>
        <w:rPr>
          <w:rFonts w:hint="eastAsia" w:ascii="宋体" w:hAnsi="宋体"/>
          <w:b/>
          <w:sz w:val="21"/>
          <w:szCs w:val="21"/>
        </w:rPr>
      </w:r>
      <w:r/>
    </w:p>
    <w:p>
      <w:pPr>
        <w:ind w:firstLine="480"/>
        <w:spacing w:line="360" w:lineRule="auto"/>
        <w:rPr>
          <w:rStyle w:val="1602"/>
          <w:rFonts w:hint="eastAsia" w:ascii="宋体" w:hAnsi="宋体"/>
          <w:szCs w:val="21"/>
        </w:rPr>
      </w:pPr>
      <w:r>
        <w:rPr>
          <w:rStyle w:val="1602"/>
          <w:rFonts w:ascii="宋体" w:hAnsi="宋体"/>
          <w:szCs w:val="21"/>
        </w:rPr>
        <w:t xml:space="preserve">供应商：（盖章）</w:t>
      </w:r>
      <w:r/>
    </w:p>
    <w:p>
      <w:pPr>
        <w:ind w:firstLine="480"/>
        <w:spacing w:line="360" w:lineRule="auto"/>
        <w:rPr>
          <w:rStyle w:val="1602"/>
          <w:rFonts w:hint="eastAsia" w:ascii="宋体" w:hAnsi="宋体"/>
          <w:szCs w:val="21"/>
        </w:rPr>
      </w:pPr>
      <w:r>
        <w:rPr>
          <w:rStyle w:val="1602"/>
          <w:rFonts w:ascii="宋体" w:hAnsi="宋体"/>
          <w:szCs w:val="21"/>
        </w:rPr>
        <w:t xml:space="preserve">法定代表人或代理人：（签字或盖章）</w:t>
      </w:r>
      <w:r/>
    </w:p>
    <w:p>
      <w:pPr>
        <w:ind w:firstLine="480"/>
        <w:spacing w:line="360" w:lineRule="auto"/>
        <w:rPr>
          <w:rStyle w:val="1602"/>
          <w:rFonts w:hint="eastAsia" w:ascii="宋体" w:hAnsi="宋体"/>
          <w:b/>
          <w:szCs w:val="21"/>
        </w:rPr>
      </w:pPr>
      <w:r>
        <w:rPr>
          <w:rStyle w:val="1602"/>
          <w:rFonts w:ascii="宋体" w:hAnsi="宋体"/>
          <w:szCs w:val="21"/>
        </w:rPr>
        <w:t xml:space="preserve">日期：</w:t>
      </w:r>
      <w:r>
        <w:rPr>
          <w:rStyle w:val="1602"/>
          <w:rFonts w:ascii="宋体" w:hAnsi="宋体"/>
          <w:szCs w:val="21"/>
        </w:rPr>
        <w:t xml:space="preserve">      </w:t>
      </w:r>
      <w:r>
        <w:rPr>
          <w:rStyle w:val="1602"/>
          <w:rFonts w:ascii="宋体" w:hAnsi="宋体"/>
          <w:szCs w:val="21"/>
        </w:rPr>
        <w:t xml:space="preserve">年</w:t>
      </w:r>
      <w:r>
        <w:rPr>
          <w:rStyle w:val="1602"/>
          <w:rFonts w:ascii="宋体" w:hAnsi="宋体"/>
          <w:szCs w:val="21"/>
        </w:rPr>
        <w:t xml:space="preserve">    </w:t>
      </w:r>
      <w:r>
        <w:rPr>
          <w:rStyle w:val="1602"/>
          <w:rFonts w:ascii="宋体" w:hAnsi="宋体"/>
          <w:szCs w:val="21"/>
        </w:rPr>
        <w:t xml:space="preserve">月</w:t>
      </w:r>
      <w:r>
        <w:rPr>
          <w:rStyle w:val="1602"/>
          <w:rFonts w:ascii="宋体" w:hAnsi="宋体"/>
          <w:szCs w:val="21"/>
        </w:rPr>
        <w:t xml:space="preserve">    </w:t>
      </w:r>
      <w:r>
        <w:rPr>
          <w:rStyle w:val="1602"/>
          <w:rFonts w:ascii="宋体" w:hAnsi="宋体"/>
          <w:szCs w:val="21"/>
        </w:rPr>
        <w:t xml:space="preserve">日</w:t>
      </w:r>
      <w:r/>
    </w:p>
    <w:p>
      <w:pPr>
        <w:rPr>
          <w:rFonts w:hint="eastAsia" w:ascii="宋体" w:hAnsi="宋体"/>
          <w:b/>
          <w:color w:val="000000"/>
          <w:sz w:val="24"/>
          <w:szCs w:val="22"/>
        </w:rPr>
      </w:pPr>
      <w:r>
        <w:rPr>
          <w:rFonts w:hint="eastAsia" w:ascii="宋体" w:hAnsi="宋体"/>
          <w:b/>
          <w:color w:val="000000"/>
          <w:sz w:val="24"/>
          <w:szCs w:val="22"/>
        </w:rPr>
        <w:br w:type="page" w:clear="all"/>
      </w:r>
      <w:r/>
    </w:p>
    <w:p>
      <w:pPr>
        <w:rPr>
          <w:rFonts w:hint="eastAsia" w:ascii="宋体" w:hAnsi="宋体"/>
          <w:b/>
          <w:color w:val="000000"/>
          <w:sz w:val="24"/>
          <w:szCs w:val="22"/>
        </w:rPr>
      </w:pPr>
      <w:r>
        <w:rPr>
          <w:rFonts w:hint="eastAsia" w:ascii="宋体" w:hAnsi="宋体"/>
          <w:b/>
          <w:color w:val="000000"/>
          <w:sz w:val="24"/>
          <w:szCs w:val="22"/>
        </w:rPr>
        <w:t xml:space="preserve">附件：政府采购合同信用融资政策告知函</w:t>
      </w:r>
      <w:r/>
    </w:p>
    <w:p>
      <w:pPr>
        <w:rPr>
          <w:rFonts w:ascii="Arial" w:hAnsi="Arial" w:cs="Arial"/>
          <w:b/>
          <w:sz w:val="30"/>
          <w:szCs w:val="30"/>
        </w:rPr>
      </w:pPr>
      <w:r>
        <w:rPr>
          <w:rFonts w:ascii="Arial" w:hAnsi="Arial" w:cs="Arial"/>
          <w:b/>
          <w:sz w:val="30"/>
          <w:szCs w:val="30"/>
        </w:rPr>
      </w:r>
      <w:r/>
    </w:p>
    <w:p>
      <w:pPr>
        <w:jc w:val="center"/>
        <w:rPr>
          <w:rFonts w:hint="eastAsia" w:ascii="宋体" w:hAnsi="宋体"/>
          <w:b/>
          <w:color w:val="000000"/>
          <w:sz w:val="24"/>
          <w:szCs w:val="22"/>
        </w:rPr>
      </w:pPr>
      <w:r>
        <w:rPr>
          <w:rFonts w:hint="eastAsia" w:ascii="宋体" w:hAnsi="宋体"/>
          <w:b/>
          <w:color w:val="000000"/>
          <w:sz w:val="24"/>
          <w:szCs w:val="22"/>
        </w:rPr>
        <w:t xml:space="preserve">政府采购合同信用融资政策告知函</w:t>
      </w:r>
      <w:r/>
    </w:p>
    <w:p>
      <w:pPr>
        <w:rPr>
          <w:rFonts w:hint="eastAsia" w:ascii="宋体" w:hAnsi="宋体" w:cs="宋体"/>
          <w:color w:val="000000"/>
          <w:sz w:val="24"/>
          <w:szCs w:val="22"/>
        </w:rPr>
      </w:pPr>
      <w:r>
        <w:rPr>
          <w:rFonts w:hint="eastAsia" w:ascii="宋体" w:hAnsi="宋体" w:cs="宋体"/>
          <w:color w:val="000000"/>
          <w:sz w:val="24"/>
          <w:szCs w:val="22"/>
        </w:rPr>
        <w:t xml:space="preserve">各政府采购供应商：</w:t>
      </w:r>
      <w:r/>
    </w:p>
    <w:p>
      <w:pPr>
        <w:ind w:firstLine="480"/>
        <w:rPr>
          <w:rFonts w:hint="eastAsia" w:ascii="宋体" w:hAnsi="宋体" w:cs="宋体"/>
          <w:color w:val="000000"/>
          <w:sz w:val="24"/>
          <w:szCs w:val="22"/>
        </w:rPr>
      </w:pPr>
      <w:r>
        <w:rPr>
          <w:rFonts w:hint="eastAsia" w:ascii="宋体" w:hAnsi="宋体" w:cs="宋体"/>
          <w:color w:val="000000"/>
          <w:sz w:val="24"/>
          <w:szCs w:val="22"/>
        </w:rPr>
        <w:t xml:space="preserve">欢迎贵公司参加苏州市政府采购活动！</w:t>
      </w:r>
      <w:r/>
    </w:p>
    <w:p>
      <w:pPr>
        <w:rPr>
          <w:rFonts w:hint="eastAsia" w:ascii="宋体" w:hAnsi="宋体" w:cs="宋体"/>
          <w:color w:val="000000"/>
          <w:sz w:val="24"/>
          <w:szCs w:val="22"/>
        </w:rPr>
      </w:pPr>
      <w:r>
        <w:rPr>
          <w:rFonts w:hint="eastAsia" w:ascii="宋体" w:hAnsi="宋体" w:cs="宋体"/>
          <w:color w:val="000000"/>
          <w:sz w:val="24"/>
          <w:szCs w:val="22"/>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w:t>
      </w:r>
      <w:r>
        <w:rPr>
          <w:rFonts w:hint="eastAsia" w:ascii="宋体" w:hAnsi="宋体" w:cs="宋体"/>
          <w:color w:val="000000"/>
          <w:sz w:val="24"/>
          <w:szCs w:val="22"/>
        </w:rPr>
        <w:t xml:space="preserve">[2021]82</w:t>
      </w:r>
      <w:r>
        <w:rPr>
          <w:rFonts w:hint="eastAsia" w:ascii="宋体" w:hAnsi="宋体" w:cs="宋体"/>
          <w:color w:val="000000"/>
          <w:sz w:val="24"/>
          <w:szCs w:val="22"/>
        </w:rPr>
        <w:t xml:space="preserve">号）及苏州市财政局、人民银行苏州市分行相关文件要求，按照双方自愿的原则提供便捷、优惠的贷款服务。</w:t>
      </w:r>
      <w:r/>
    </w:p>
    <w:p>
      <w:pPr>
        <w:pStyle w:val="705"/>
        <w:ind w:firstLine="422"/>
        <w:jc w:val="left"/>
        <w:spacing w:line="360" w:lineRule="auto"/>
        <w:rPr>
          <w:rFonts w:hint="eastAsia" w:ascii="宋体" w:hAnsi="宋体" w:cs="宋体"/>
          <w:b/>
          <w:bCs/>
          <w:sz w:val="21"/>
          <w:szCs w:val="21"/>
        </w:rPr>
      </w:pPr>
      <w:r>
        <w:rPr>
          <w:rFonts w:hint="eastAsia" w:ascii="宋体" w:hAnsi="宋体" w:cs="宋体"/>
          <w:b/>
          <w:bCs/>
          <w:sz w:val="21"/>
          <w:szCs w:val="21"/>
        </w:rPr>
      </w:r>
      <w:r/>
    </w:p>
    <w:p>
      <w:pPr>
        <w:pStyle w:val="705"/>
        <w:ind w:firstLine="422"/>
        <w:jc w:val="right"/>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方正仿宋简体">
    <w:panose1 w:val="020B0503020202020204"/>
  </w:font>
  <w:font w:name="Tahoma">
    <w:panose1 w:val="020B0604030504040204"/>
  </w:font>
  <w:font w:name="Courier New">
    <w:panose1 w:val="02070309020205020404"/>
  </w:font>
  <w:font w:name="楷体_GB2312;楷体">
    <w:panose1 w:val="02010609060101010101"/>
  </w:font>
  <w:font w:name="楷体_GB2312">
    <w:panose1 w:val="02010609060101010101"/>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 w:name="创艺简仿宋;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1"/>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507"/>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69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584"/>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4">
    <w:multiLevelType w:val="hybridMultilevel"/>
    <w:lvl w:ilvl="0">
      <w:start w:val="21"/>
      <w:numFmt w:val="decimal"/>
      <w:pStyle w:val="70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57"/>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524"/>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1"/>
      <w:numFmt w:val="bullet"/>
      <w:pStyle w:val="6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560" w:hanging="360"/>
      </w:pPr>
      <w:rPr>
        <w:rFonts w:hint="default"/>
      </w:rPr>
    </w:lvl>
    <w:lvl w:ilvl="1">
      <w:start w:val="1"/>
      <w:numFmt w:val="lowerLetter"/>
      <w:isLgl w:val="false"/>
      <w:suff w:val="tab"/>
      <w:lvlText w:val="%2)"/>
      <w:lvlJc w:val="left"/>
      <w:pPr>
        <w:ind w:left="1080" w:hanging="440"/>
      </w:pPr>
    </w:lvl>
    <w:lvl w:ilvl="2">
      <w:start w:val="1"/>
      <w:numFmt w:val="lowerRoman"/>
      <w:isLgl w:val="false"/>
      <w:suff w:val="tab"/>
      <w:lvlText w:val="%3."/>
      <w:lvlJc w:val="right"/>
      <w:pPr>
        <w:ind w:left="1520" w:hanging="440"/>
      </w:pPr>
    </w:lvl>
    <w:lvl w:ilvl="3">
      <w:start w:val="1"/>
      <w:numFmt w:val="decimal"/>
      <w:isLgl w:val="false"/>
      <w:suff w:val="tab"/>
      <w:lvlText w:val="%4."/>
      <w:lvlJc w:val="left"/>
      <w:pPr>
        <w:ind w:left="1960" w:hanging="440"/>
      </w:pPr>
    </w:lvl>
    <w:lvl w:ilvl="4">
      <w:start w:val="1"/>
      <w:numFmt w:val="lowerLetter"/>
      <w:isLgl w:val="false"/>
      <w:suff w:val="tab"/>
      <w:lvlText w:val="%5)"/>
      <w:lvlJc w:val="left"/>
      <w:pPr>
        <w:ind w:left="2400" w:hanging="440"/>
      </w:pPr>
    </w:lvl>
    <w:lvl w:ilvl="5">
      <w:start w:val="1"/>
      <w:numFmt w:val="lowerRoman"/>
      <w:isLgl w:val="false"/>
      <w:suff w:val="tab"/>
      <w:lvlText w:val="%6."/>
      <w:lvlJc w:val="right"/>
      <w:pPr>
        <w:ind w:left="2840" w:hanging="440"/>
      </w:pPr>
    </w:lvl>
    <w:lvl w:ilvl="6">
      <w:start w:val="1"/>
      <w:numFmt w:val="decimal"/>
      <w:isLgl w:val="false"/>
      <w:suff w:val="tab"/>
      <w:lvlText w:val="%7."/>
      <w:lvlJc w:val="left"/>
      <w:pPr>
        <w:ind w:left="3280" w:hanging="440"/>
      </w:pPr>
    </w:lvl>
    <w:lvl w:ilvl="7">
      <w:start w:val="1"/>
      <w:numFmt w:val="lowerLetter"/>
      <w:isLgl w:val="false"/>
      <w:suff w:val="tab"/>
      <w:lvlText w:val="%8)"/>
      <w:lvlJc w:val="left"/>
      <w:pPr>
        <w:ind w:left="3720" w:hanging="440"/>
      </w:pPr>
    </w:lvl>
    <w:lvl w:ilvl="8">
      <w:start w:val="1"/>
      <w:numFmt w:val="lowerRoman"/>
      <w:isLgl w:val="false"/>
      <w:suff w:val="tab"/>
      <w:lvlText w:val="%9."/>
      <w:lvlJc w:val="right"/>
      <w:pPr>
        <w:ind w:left="4160" w:hanging="440"/>
      </w:pPr>
    </w:lvl>
  </w:abstractNum>
  <w:abstractNum w:abstractNumId="9">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51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59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709"/>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3">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579"/>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70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4"/>
  </w:num>
  <w:num w:numId="4">
    <w:abstractNumId w:val="4"/>
  </w:num>
  <w:num w:numId="5">
    <w:abstractNumId w:val="12"/>
  </w:num>
  <w:num w:numId="6">
    <w:abstractNumId w:val="5"/>
  </w:num>
  <w:num w:numId="7">
    <w:abstractNumId w:val="1"/>
  </w:num>
  <w:num w:numId="8">
    <w:abstractNumId w:val="9"/>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8" w:default="1">
    <w:name w:val="Normal"/>
    <w:next w:val="691"/>
    <w:qFormat/>
    <w:pPr>
      <w:jc w:val="both"/>
      <w:widowControl w:val="off"/>
    </w:pPr>
    <w:rPr>
      <w:rFonts w:ascii="Times New Roman" w:hAnsi="Times New Roman"/>
      <w:sz w:val="21"/>
      <w:szCs w:val="24"/>
    </w:rPr>
  </w:style>
  <w:style w:type="paragraph" w:styleId="679">
    <w:name w:val="Heading 1"/>
    <w:basedOn w:val="678"/>
    <w:next w:val="678"/>
    <w:link w:val="785"/>
    <w:qFormat/>
    <w:pPr>
      <w:jc w:val="center"/>
      <w:keepNext/>
      <w:spacing w:before="60" w:after="60" w:line="288" w:lineRule="auto"/>
      <w:outlineLvl w:val="0"/>
    </w:pPr>
    <w:rPr>
      <w:rFonts w:ascii="仿宋_GB2312" w:hAnsi="宋体" w:eastAsia="仿宋_GB2312"/>
      <w:b/>
      <w:bCs/>
      <w:sz w:val="24"/>
    </w:rPr>
  </w:style>
  <w:style w:type="paragraph" w:styleId="680">
    <w:name w:val="Heading 2"/>
    <w:basedOn w:val="678"/>
    <w:next w:val="678"/>
    <w:link w:val="786"/>
    <w:uiPriority w:val="9"/>
    <w:qFormat/>
    <w:pPr>
      <w:keepLines/>
      <w:keepNext/>
      <w:spacing w:before="260" w:after="260" w:line="416" w:lineRule="auto"/>
      <w:outlineLvl w:val="1"/>
    </w:pPr>
    <w:rPr>
      <w:rFonts w:ascii="Cambria" w:hAnsi="Cambria"/>
      <w:b/>
      <w:bCs/>
      <w:sz w:val="32"/>
      <w:szCs w:val="32"/>
    </w:rPr>
  </w:style>
  <w:style w:type="paragraph" w:styleId="681">
    <w:name w:val="Heading 3"/>
    <w:basedOn w:val="678"/>
    <w:next w:val="678"/>
    <w:link w:val="787"/>
    <w:qFormat/>
    <w:pPr>
      <w:keepLines/>
      <w:keepNext/>
      <w:spacing w:before="260" w:after="260" w:line="416" w:lineRule="auto"/>
      <w:outlineLvl w:val="2"/>
    </w:pPr>
    <w:rPr>
      <w:b/>
      <w:bCs/>
      <w:sz w:val="32"/>
      <w:szCs w:val="32"/>
    </w:rPr>
  </w:style>
  <w:style w:type="paragraph" w:styleId="682">
    <w:name w:val="Heading 4"/>
    <w:basedOn w:val="678"/>
    <w:next w:val="678"/>
    <w:link w:val="788"/>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8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790"/>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91"/>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92"/>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93"/>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Body Text"/>
    <w:basedOn w:val="678"/>
    <w:next w:val="692"/>
    <w:link w:val="917"/>
    <w:unhideWhenUsed/>
    <w:qFormat/>
    <w:pPr>
      <w:spacing w:after="120"/>
    </w:pPr>
  </w:style>
  <w:style w:type="paragraph" w:styleId="692">
    <w:name w:val="Normal Indent"/>
    <w:basedOn w:val="678"/>
    <w:next w:val="678"/>
    <w:link w:val="915"/>
    <w:unhideWhenUsed/>
    <w:qFormat/>
    <w:pPr>
      <w:ind w:firstLine="420"/>
      <w:jc w:val="left"/>
    </w:pPr>
    <w:rPr>
      <w:rFonts w:eastAsia="楷体_GB2312"/>
      <w:sz w:val="24"/>
      <w:szCs w:val="20"/>
    </w:rPr>
  </w:style>
  <w:style w:type="paragraph" w:styleId="693">
    <w:name w:val="annotation subject"/>
    <w:basedOn w:val="694"/>
    <w:next w:val="694"/>
    <w:link w:val="920"/>
    <w:unhideWhenUsed/>
    <w:qFormat/>
    <w:rPr>
      <w:b/>
      <w:bCs/>
    </w:rPr>
  </w:style>
  <w:style w:type="paragraph" w:styleId="694">
    <w:name w:val="annotation text"/>
    <w:basedOn w:val="678"/>
    <w:link w:val="916"/>
    <w:unhideWhenUsed/>
    <w:qFormat/>
    <w:pPr>
      <w:jc w:val="left"/>
    </w:pPr>
  </w:style>
  <w:style w:type="paragraph" w:styleId="695">
    <w:name w:val="toc 7"/>
    <w:basedOn w:val="678"/>
    <w:next w:val="678"/>
    <w:uiPriority w:val="39"/>
    <w:unhideWhenUsed/>
    <w:qFormat/>
    <w:pPr>
      <w:ind w:left="1701"/>
      <w:spacing w:after="57"/>
    </w:pPr>
  </w:style>
  <w:style w:type="paragraph" w:styleId="696">
    <w:name w:val="Body Text First Indent"/>
    <w:basedOn w:val="678"/>
    <w:link w:val="941"/>
    <w:qFormat/>
    <w:pPr>
      <w:ind w:firstLine="480"/>
    </w:pPr>
    <w:rPr>
      <w:rFonts w:eastAsia="楷体_GB2312;楷体"/>
      <w:sz w:val="26"/>
      <w:szCs w:val="20"/>
      <w:lang w:val="zh-CN"/>
    </w:rPr>
  </w:style>
  <w:style w:type="paragraph" w:styleId="697">
    <w:name w:val="List Number 2"/>
    <w:basedOn w:val="678"/>
    <w:qFormat/>
    <w:pPr>
      <w:numPr>
        <w:numId w:val="1"/>
      </w:numPr>
    </w:pPr>
  </w:style>
  <w:style w:type="paragraph" w:styleId="698">
    <w:name w:val="Note Heading"/>
    <w:basedOn w:val="678"/>
    <w:next w:val="678"/>
    <w:link w:val="1429"/>
    <w:qFormat/>
    <w:pPr>
      <w:jc w:val="center"/>
      <w:spacing w:line="360" w:lineRule="auto"/>
    </w:pPr>
    <w:rPr>
      <w:sz w:val="24"/>
    </w:rPr>
  </w:style>
  <w:style w:type="paragraph" w:styleId="699">
    <w:name w:val="List Number"/>
    <w:basedOn w:val="678"/>
    <w:qFormat/>
    <w:pPr>
      <w:numPr>
        <w:numId w:val="2"/>
      </w:numPr>
      <w:tabs>
        <w:tab w:val="left" w:pos="360" w:leader="none"/>
      </w:tabs>
    </w:pPr>
  </w:style>
  <w:style w:type="paragraph" w:styleId="700">
    <w:name w:val="Caption"/>
    <w:basedOn w:val="678"/>
    <w:next w:val="678"/>
    <w:unhideWhenUsed/>
    <w:qFormat/>
    <w:pPr>
      <w:spacing w:line="276" w:lineRule="auto"/>
    </w:pPr>
    <w:rPr>
      <w:b/>
      <w:bCs/>
      <w:color w:val="4f81bd"/>
      <w:sz w:val="18"/>
      <w:szCs w:val="18"/>
    </w:rPr>
  </w:style>
  <w:style w:type="paragraph" w:styleId="701">
    <w:name w:val="List Bullet"/>
    <w:basedOn w:val="678"/>
    <w:qFormat/>
    <w:pPr>
      <w:numPr>
        <w:numId w:val="3"/>
      </w:numPr>
      <w:tabs>
        <w:tab w:val="left" w:pos="360" w:leader="none"/>
      </w:tabs>
    </w:pPr>
  </w:style>
  <w:style w:type="paragraph" w:styleId="702">
    <w:name w:val="Document Map"/>
    <w:basedOn w:val="678"/>
    <w:link w:val="950"/>
    <w:qFormat/>
    <w:pPr>
      <w:shd w:val="clear" w:color="auto" w:fill="000080"/>
    </w:pPr>
  </w:style>
  <w:style w:type="paragraph" w:styleId="703">
    <w:name w:val="Body Text 3"/>
    <w:basedOn w:val="678"/>
    <w:link w:val="951"/>
    <w:qFormat/>
    <w:rPr>
      <w:rFonts w:ascii="宋体"/>
      <w:sz w:val="24"/>
      <w:szCs w:val="20"/>
    </w:rPr>
  </w:style>
  <w:style w:type="paragraph" w:styleId="704">
    <w:name w:val="Body Text Indent"/>
    <w:basedOn w:val="678"/>
    <w:next w:val="705"/>
    <w:link w:val="914"/>
    <w:unhideWhenUsed/>
    <w:qFormat/>
    <w:pPr>
      <w:ind w:left="420"/>
      <w:spacing w:after="120"/>
    </w:pPr>
  </w:style>
  <w:style w:type="paragraph" w:styleId="705">
    <w:name w:val="envelope return"/>
    <w:basedOn w:val="678"/>
    <w:qFormat/>
    <w:rPr>
      <w:sz w:val="26"/>
    </w:rPr>
  </w:style>
  <w:style w:type="paragraph" w:styleId="706">
    <w:name w:val="List Number 3"/>
    <w:basedOn w:val="678"/>
    <w:qFormat/>
    <w:pPr>
      <w:numPr>
        <w:numId w:val="4"/>
      </w:numPr>
      <w:tabs>
        <w:tab w:val="left" w:pos="1200" w:leader="none"/>
      </w:tabs>
    </w:pPr>
  </w:style>
  <w:style w:type="paragraph" w:styleId="707">
    <w:name w:val="List Continue"/>
    <w:basedOn w:val="678"/>
    <w:qFormat/>
    <w:pPr>
      <w:ind w:left="420"/>
      <w:jc w:val="left"/>
      <w:spacing w:after="120"/>
      <w:widowControl/>
    </w:pPr>
    <w:rPr>
      <w:sz w:val="20"/>
      <w:szCs w:val="20"/>
    </w:rPr>
  </w:style>
  <w:style w:type="paragraph" w:styleId="708">
    <w:name w:val="Block Text"/>
    <w:basedOn w:val="678"/>
    <w:unhideWhenUsed/>
    <w:qFormat/>
    <w:pPr>
      <w:ind w:left="630" w:right="-609" w:firstLine="420"/>
      <w:spacing w:line="360" w:lineRule="auto"/>
    </w:pPr>
    <w:rPr>
      <w:rFonts w:hint="eastAsia" w:ascii="仿宋_GB2312" w:eastAsia="仿宋_GB2312"/>
      <w:szCs w:val="20"/>
    </w:rPr>
  </w:style>
  <w:style w:type="paragraph" w:styleId="709">
    <w:name w:val="List Bullet 2"/>
    <w:basedOn w:val="678"/>
    <w:qFormat/>
    <w:pPr>
      <w:numPr>
        <w:numId w:val="5"/>
      </w:numPr>
      <w:tabs>
        <w:tab w:val="left" w:pos="780" w:leader="none"/>
      </w:tabs>
    </w:pPr>
  </w:style>
  <w:style w:type="paragraph" w:styleId="710">
    <w:name w:val="index 4"/>
    <w:basedOn w:val="678"/>
    <w:next w:val="678"/>
    <w:unhideWhenUsed/>
    <w:qFormat/>
    <w:pPr>
      <w:ind w:left="600"/>
    </w:pPr>
  </w:style>
  <w:style w:type="paragraph" w:styleId="711">
    <w:name w:val="toc 5"/>
    <w:basedOn w:val="678"/>
    <w:next w:val="678"/>
    <w:uiPriority w:val="39"/>
    <w:unhideWhenUsed/>
    <w:qFormat/>
    <w:pPr>
      <w:ind w:left="1134"/>
      <w:spacing w:after="57"/>
    </w:pPr>
  </w:style>
  <w:style w:type="paragraph" w:styleId="712">
    <w:name w:val="toc 3"/>
    <w:basedOn w:val="678"/>
    <w:next w:val="678"/>
    <w:uiPriority w:val="39"/>
    <w:unhideWhenUsed/>
    <w:qFormat/>
    <w:pPr>
      <w:ind w:left="567"/>
      <w:spacing w:after="57"/>
    </w:pPr>
  </w:style>
  <w:style w:type="paragraph" w:styleId="713">
    <w:name w:val="Plain Text"/>
    <w:basedOn w:val="678"/>
    <w:link w:val="977"/>
    <w:qFormat/>
    <w:rPr>
      <w:rFonts w:ascii="宋体" w:hAnsi="Courier New" w:eastAsia="楷体_GB2312"/>
      <w:sz w:val="26"/>
    </w:rPr>
  </w:style>
  <w:style w:type="paragraph" w:styleId="714">
    <w:name w:val="toc 8"/>
    <w:basedOn w:val="678"/>
    <w:next w:val="678"/>
    <w:uiPriority w:val="39"/>
    <w:unhideWhenUsed/>
    <w:qFormat/>
    <w:pPr>
      <w:ind w:left="1984"/>
      <w:spacing w:after="57"/>
    </w:pPr>
  </w:style>
  <w:style w:type="paragraph" w:styleId="715">
    <w:name w:val="Date"/>
    <w:basedOn w:val="678"/>
    <w:next w:val="678"/>
    <w:link w:val="939"/>
    <w:qFormat/>
    <w:rPr>
      <w:rFonts w:ascii="宋体" w:hAnsi="宋体" w:eastAsia="楷体_GB2312;楷体"/>
      <w:sz w:val="24"/>
      <w:szCs w:val="20"/>
    </w:rPr>
  </w:style>
  <w:style w:type="paragraph" w:styleId="716">
    <w:name w:val="Body Text Indent 2"/>
    <w:basedOn w:val="678"/>
    <w:link w:val="953"/>
    <w:qFormat/>
    <w:pPr>
      <w:ind w:left="420"/>
      <w:spacing w:after="120" w:line="480" w:lineRule="auto"/>
    </w:pPr>
  </w:style>
  <w:style w:type="paragraph" w:styleId="717">
    <w:name w:val="endnote text"/>
    <w:basedOn w:val="678"/>
    <w:link w:val="912"/>
    <w:uiPriority w:val="99"/>
    <w:semiHidden/>
    <w:unhideWhenUsed/>
    <w:qFormat/>
    <w:rPr>
      <w:sz w:val="20"/>
    </w:rPr>
  </w:style>
  <w:style w:type="paragraph" w:styleId="718">
    <w:name w:val="Balloon Text"/>
    <w:basedOn w:val="678"/>
    <w:link w:val="940"/>
    <w:unhideWhenUsed/>
    <w:qFormat/>
    <w:rPr>
      <w:rFonts w:eastAsia="楷体_GB2312;楷体"/>
      <w:sz w:val="18"/>
      <w:szCs w:val="18"/>
    </w:rPr>
  </w:style>
  <w:style w:type="paragraph" w:styleId="719">
    <w:name w:val="Footer"/>
    <w:basedOn w:val="678"/>
    <w:link w:val="918"/>
    <w:uiPriority w:val="99"/>
    <w:unhideWhenUsed/>
    <w:qFormat/>
    <w:pPr>
      <w:jc w:val="left"/>
      <w:tabs>
        <w:tab w:val="center" w:pos="4153" w:leader="none"/>
        <w:tab w:val="right" w:pos="8306" w:leader="none"/>
      </w:tabs>
    </w:pPr>
    <w:rPr>
      <w:sz w:val="18"/>
      <w:szCs w:val="18"/>
    </w:rPr>
  </w:style>
  <w:style w:type="paragraph" w:styleId="720">
    <w:name w:val="Body Text First Indent 2"/>
    <w:basedOn w:val="704"/>
    <w:link w:val="982"/>
    <w:qFormat/>
    <w:pPr>
      <w:ind w:firstLine="420"/>
    </w:pPr>
    <w:rPr>
      <w:rFonts w:ascii="Calibri" w:hAnsi="Calibri"/>
    </w:rPr>
  </w:style>
  <w:style w:type="paragraph" w:styleId="721">
    <w:name w:val="Header"/>
    <w:basedOn w:val="678"/>
    <w:link w:val="802"/>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2">
    <w:name w:val="toc 1"/>
    <w:basedOn w:val="678"/>
    <w:next w:val="678"/>
    <w:uiPriority w:val="39"/>
    <w:unhideWhenUsed/>
    <w:qFormat/>
  </w:style>
  <w:style w:type="paragraph" w:styleId="723">
    <w:name w:val="toc 4"/>
    <w:basedOn w:val="678"/>
    <w:next w:val="678"/>
    <w:uiPriority w:val="39"/>
    <w:unhideWhenUsed/>
    <w:qFormat/>
    <w:pPr>
      <w:ind w:left="850"/>
      <w:spacing w:after="57"/>
    </w:pPr>
  </w:style>
  <w:style w:type="paragraph" w:styleId="724">
    <w:name w:val="Subtitle"/>
    <w:basedOn w:val="678"/>
    <w:next w:val="678"/>
    <w:link w:val="797"/>
    <w:qFormat/>
    <w:pPr>
      <w:spacing w:before="200" w:after="200"/>
    </w:pPr>
    <w:rPr>
      <w:sz w:val="24"/>
    </w:rPr>
  </w:style>
  <w:style w:type="paragraph" w:styleId="725">
    <w:name w:val="footnote text"/>
    <w:basedOn w:val="678"/>
    <w:link w:val="911"/>
    <w:unhideWhenUsed/>
    <w:qFormat/>
    <w:pPr>
      <w:spacing w:after="40"/>
    </w:pPr>
    <w:rPr>
      <w:sz w:val="18"/>
    </w:rPr>
  </w:style>
  <w:style w:type="paragraph" w:styleId="726">
    <w:name w:val="toc 6"/>
    <w:basedOn w:val="678"/>
    <w:next w:val="678"/>
    <w:uiPriority w:val="39"/>
    <w:unhideWhenUsed/>
    <w:qFormat/>
    <w:pPr>
      <w:ind w:left="1417"/>
      <w:spacing w:after="57"/>
    </w:pPr>
  </w:style>
  <w:style w:type="paragraph" w:styleId="727">
    <w:name w:val="Body Text Indent 3"/>
    <w:basedOn w:val="678"/>
    <w:link w:val="919"/>
    <w:unhideWhenUsed/>
    <w:qFormat/>
    <w:pPr>
      <w:ind w:firstLine="480"/>
      <w:jc w:val="left"/>
      <w:spacing w:line="440" w:lineRule="atLeast"/>
    </w:pPr>
    <w:rPr>
      <w:sz w:val="24"/>
    </w:rPr>
  </w:style>
  <w:style w:type="paragraph" w:styleId="728">
    <w:name w:val="table of figures"/>
    <w:basedOn w:val="678"/>
    <w:next w:val="678"/>
    <w:uiPriority w:val="99"/>
    <w:unhideWhenUsed/>
    <w:qFormat/>
  </w:style>
  <w:style w:type="paragraph" w:styleId="729">
    <w:name w:val="toc 2"/>
    <w:basedOn w:val="678"/>
    <w:next w:val="678"/>
    <w:uiPriority w:val="39"/>
    <w:unhideWhenUsed/>
    <w:qFormat/>
    <w:pPr>
      <w:ind w:left="283"/>
      <w:spacing w:after="57"/>
    </w:pPr>
  </w:style>
  <w:style w:type="paragraph" w:styleId="730">
    <w:name w:val="toc 9"/>
    <w:basedOn w:val="678"/>
    <w:next w:val="678"/>
    <w:uiPriority w:val="39"/>
    <w:unhideWhenUsed/>
    <w:qFormat/>
    <w:pPr>
      <w:ind w:left="2268"/>
      <w:spacing w:after="57"/>
    </w:pPr>
  </w:style>
  <w:style w:type="paragraph" w:styleId="731">
    <w:name w:val="Body Text 2"/>
    <w:basedOn w:val="678"/>
    <w:link w:val="954"/>
    <w:qFormat/>
    <w:pPr>
      <w:jc w:val="center"/>
    </w:pPr>
    <w:rPr>
      <w:rFonts w:ascii="宋体" w:hAnsi="宋体"/>
      <w:color w:val="ff0000"/>
      <w:sz w:val="28"/>
    </w:rPr>
  </w:style>
  <w:style w:type="paragraph" w:styleId="732">
    <w:name w:val="List 4"/>
    <w:basedOn w:val="678"/>
    <w:qFormat/>
    <w:pPr>
      <w:ind w:left="1680" w:hanging="420"/>
    </w:pPr>
    <w:rPr>
      <w:rFonts w:eastAsia="仿宋_GB2312"/>
      <w:sz w:val="30"/>
      <w:szCs w:val="20"/>
    </w:rPr>
  </w:style>
  <w:style w:type="paragraph" w:styleId="733">
    <w:name w:val="HTML Preformatted"/>
    <w:basedOn w:val="678"/>
    <w:link w:val="95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4">
    <w:name w:val="Normal (Web)"/>
    <w:basedOn w:val="678"/>
    <w:link w:val="1473"/>
    <w:uiPriority w:val="99"/>
    <w:qFormat/>
    <w:pPr>
      <w:jc w:val="left"/>
      <w:spacing w:beforeAutospacing="1" w:afterAutospacing="1"/>
    </w:pPr>
    <w:rPr>
      <w:sz w:val="24"/>
    </w:rPr>
  </w:style>
  <w:style w:type="paragraph" w:styleId="735">
    <w:name w:val="index 2"/>
    <w:basedOn w:val="678"/>
    <w:next w:val="678"/>
    <w:qFormat/>
    <w:pPr>
      <w:ind w:left="420"/>
    </w:pPr>
    <w:rPr>
      <w:rFonts w:eastAsia="楷体_GB2312"/>
      <w:sz w:val="26"/>
      <w:szCs w:val="20"/>
    </w:rPr>
  </w:style>
  <w:style w:type="paragraph" w:styleId="736">
    <w:name w:val="Title"/>
    <w:basedOn w:val="678"/>
    <w:next w:val="678"/>
    <w:link w:val="796"/>
    <w:qFormat/>
    <w:pPr>
      <w:contextualSpacing/>
      <w:spacing w:before="300" w:after="200"/>
    </w:pPr>
    <w:rPr>
      <w:sz w:val="48"/>
      <w:szCs w:val="48"/>
    </w:rPr>
  </w:style>
  <w:style w:type="character" w:styleId="737">
    <w:name w:val="Strong"/>
    <w:uiPriority w:val="22"/>
    <w:qFormat/>
    <w:rPr>
      <w:rFonts w:ascii="Calibri" w:hAnsi="Calibri" w:eastAsia="宋体" w:cs="Times New Roman"/>
      <w:b/>
    </w:rPr>
  </w:style>
  <w:style w:type="character" w:styleId="738">
    <w:name w:val="endnote reference"/>
    <w:uiPriority w:val="99"/>
    <w:semiHidden/>
    <w:unhideWhenUsed/>
    <w:qFormat/>
    <w:rPr>
      <w:vertAlign w:val="superscript"/>
    </w:rPr>
  </w:style>
  <w:style w:type="character" w:styleId="739">
    <w:name w:val="page number"/>
    <w:unhideWhenUsed/>
    <w:qFormat/>
  </w:style>
  <w:style w:type="character" w:styleId="740">
    <w:name w:val="FollowedHyperlink"/>
    <w:uiPriority w:val="99"/>
    <w:unhideWhenUsed/>
    <w:qFormat/>
    <w:rPr>
      <w:color w:val="333333"/>
      <w:u w:val="none"/>
    </w:rPr>
  </w:style>
  <w:style w:type="character" w:styleId="741">
    <w:name w:val="Emphasis"/>
    <w:qFormat/>
  </w:style>
  <w:style w:type="character" w:styleId="742">
    <w:name w:val="line number"/>
    <w:qFormat/>
    <w:rPr>
      <w:rFonts w:ascii="Tahoma" w:hAnsi="Tahoma" w:eastAsia="宋体" w:cs="Times New Roman"/>
      <w:sz w:val="24"/>
      <w:szCs w:val="24"/>
      <w:lang w:val="en-US" w:eastAsia="zh-CN" w:bidi="ar-SA"/>
    </w:rPr>
  </w:style>
  <w:style w:type="character" w:styleId="743">
    <w:name w:val="HTML Definition"/>
    <w:qFormat/>
  </w:style>
  <w:style w:type="character" w:styleId="744">
    <w:name w:val="HTML Typewriter"/>
    <w:qFormat/>
    <w:rPr>
      <w:rFonts w:hint="default" w:ascii="monospace" w:hAnsi="monospace" w:eastAsia="monospace" w:cs="monospace"/>
      <w:sz w:val="20"/>
    </w:rPr>
  </w:style>
  <w:style w:type="character" w:styleId="745">
    <w:name w:val="HTML Acronym"/>
    <w:qFormat/>
  </w:style>
  <w:style w:type="character" w:styleId="746">
    <w:name w:val="HTML Variable"/>
    <w:qFormat/>
  </w:style>
  <w:style w:type="character" w:styleId="747">
    <w:name w:val="Hyperlink"/>
    <w:uiPriority w:val="99"/>
    <w:unhideWhenUsed/>
    <w:qFormat/>
    <w:rPr>
      <w:rFonts w:ascii="Times New Roman" w:hAnsi="Times New Roman" w:eastAsia="宋体" w:cs="Times New Roman"/>
      <w:color w:val="0066cc"/>
      <w:sz w:val="21"/>
      <w:szCs w:val="21"/>
      <w:u w:val="none"/>
    </w:rPr>
  </w:style>
  <w:style w:type="character" w:styleId="748">
    <w:name w:val="HTML Code"/>
    <w:qFormat/>
    <w:rPr>
      <w:rFonts w:hint="default" w:ascii="monospace" w:hAnsi="monospace" w:eastAsia="monospace" w:cs="monospace"/>
      <w:sz w:val="20"/>
    </w:rPr>
  </w:style>
  <w:style w:type="character" w:styleId="749">
    <w:name w:val="annotation reference"/>
    <w:qFormat/>
    <w:rPr>
      <w:sz w:val="21"/>
      <w:szCs w:val="21"/>
    </w:rPr>
  </w:style>
  <w:style w:type="character" w:styleId="750">
    <w:name w:val="HTML Cite"/>
    <w:qFormat/>
  </w:style>
  <w:style w:type="character" w:styleId="751">
    <w:name w:val="footnote reference"/>
    <w:unhideWhenUsed/>
    <w:qFormat/>
    <w:rPr>
      <w:vertAlign w:val="superscript"/>
    </w:rPr>
  </w:style>
  <w:style w:type="character" w:styleId="752">
    <w:name w:val="HTML Keyboard"/>
    <w:qFormat/>
    <w:rPr>
      <w:rFonts w:ascii="monospace" w:hAnsi="monospace" w:eastAsia="monospace" w:cs="monospace"/>
      <w:sz w:val="20"/>
    </w:rPr>
  </w:style>
  <w:style w:type="character" w:styleId="753">
    <w:name w:val="HTML Sample"/>
    <w:qFormat/>
    <w:rPr>
      <w:rFonts w:hint="default" w:ascii="monospace" w:hAnsi="monospace" w:eastAsia="monospace" w:cs="monospace"/>
    </w:rPr>
  </w:style>
  <w:style w:type="table" w:styleId="754">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55" w:customStyle="1">
    <w:name w:val="正文文本1"/>
    <w:basedOn w:val="678"/>
    <w:next w:val="756"/>
    <w:qFormat/>
    <w:pPr>
      <w:ind w:firstLine="2560"/>
    </w:pPr>
    <w:rPr>
      <w:rFonts w:ascii="Calibri" w:hAnsi="Calibri"/>
      <w:sz w:val="20"/>
      <w:szCs w:val="20"/>
      <w:lang w:eastAsia="en-US"/>
    </w:rPr>
  </w:style>
  <w:style w:type="paragraph" w:styleId="756" w:customStyle="1">
    <w:name w:val="正文缩进1"/>
    <w:basedOn w:val="757"/>
    <w:next w:val="678"/>
    <w:uiPriority w:val="99"/>
    <w:qFormat/>
    <w:pPr>
      <w:ind w:firstLine="420"/>
    </w:pPr>
  </w:style>
  <w:style w:type="paragraph" w:styleId="757" w:customStyle="1">
    <w:name w:val="正文1"/>
    <w:basedOn w:val="678"/>
    <w:next w:val="678"/>
    <w:qFormat/>
    <w:pPr>
      <w:ind w:left="420" w:firstLine="527"/>
      <w:spacing w:before="120" w:line="360" w:lineRule="auto"/>
    </w:pPr>
    <w:rPr>
      <w:rFonts w:ascii="宋体" w:hAnsi="宋体" w:eastAsia="楷体_GB2312;楷体"/>
      <w:sz w:val="26"/>
      <w:szCs w:val="20"/>
    </w:rPr>
  </w:style>
  <w:style w:type="table" w:styleId="758" w:customStyle="1">
    <w:name w:val="无格式表格 11"/>
    <w:basedOn w:val="68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68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68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68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68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68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68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6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68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9" w:customStyle="1">
    <w:name w:val="网格表 7 彩色1"/>
    <w:basedOn w:val="68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68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68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清单表 31"/>
    <w:basedOn w:val="68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68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68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customStyle="1">
    <w:name w:val="清单表 6 彩色1"/>
    <w:basedOn w:val="68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customStyle="1">
    <w:name w:val="清单表 7 彩色1"/>
    <w:basedOn w:val="68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7" w:customStyle="1">
    <w:name w:val="Heading 6 Char"/>
    <w:uiPriority w:val="9"/>
    <w:qFormat/>
    <w:rPr>
      <w:rFonts w:ascii="Arial" w:hAnsi="Arial" w:eastAsia="Arial" w:cs="Arial"/>
      <w:b/>
      <w:bCs/>
      <w:sz w:val="22"/>
      <w:szCs w:val="22"/>
    </w:rPr>
  </w:style>
  <w:style w:type="character" w:styleId="778" w:customStyle="1">
    <w:name w:val="Heading 7 Char"/>
    <w:uiPriority w:val="9"/>
    <w:qFormat/>
    <w:rPr>
      <w:rFonts w:ascii="Arial" w:hAnsi="Arial" w:eastAsia="Arial" w:cs="Arial"/>
      <w:b/>
      <w:bCs/>
      <w:i/>
      <w:iCs/>
      <w:sz w:val="22"/>
      <w:szCs w:val="22"/>
    </w:rPr>
  </w:style>
  <w:style w:type="character" w:styleId="779" w:customStyle="1">
    <w:name w:val="Heading 8 Char"/>
    <w:uiPriority w:val="9"/>
    <w:qFormat/>
    <w:rPr>
      <w:rFonts w:ascii="Arial" w:hAnsi="Arial" w:eastAsia="Arial" w:cs="Arial"/>
      <w:i/>
      <w:iCs/>
      <w:sz w:val="22"/>
      <w:szCs w:val="22"/>
    </w:rPr>
  </w:style>
  <w:style w:type="character" w:styleId="780" w:customStyle="1">
    <w:name w:val="Heading 9 Char"/>
    <w:uiPriority w:val="9"/>
    <w:qFormat/>
    <w:rPr>
      <w:rFonts w:ascii="Arial" w:hAnsi="Arial" w:eastAsia="Arial" w:cs="Arial"/>
      <w:i/>
      <w:iCs/>
      <w:sz w:val="21"/>
      <w:szCs w:val="21"/>
    </w:rPr>
  </w:style>
  <w:style w:type="character" w:styleId="781" w:customStyle="1">
    <w:name w:val="Subtitle Char"/>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Endnote Text Char"/>
    <w:uiPriority w:val="99"/>
    <w:qFormat/>
    <w:rPr>
      <w:sz w:val="20"/>
    </w:rPr>
  </w:style>
  <w:style w:type="character" w:styleId="785" w:customStyle="1">
    <w:name w:val="标题 1 字符"/>
    <w:link w:val="679"/>
    <w:qFormat/>
    <w:rPr>
      <w:rFonts w:ascii="Arial" w:hAnsi="Arial" w:eastAsia="Arial" w:cs="Arial"/>
      <w:sz w:val="40"/>
      <w:szCs w:val="40"/>
    </w:rPr>
  </w:style>
  <w:style w:type="character" w:styleId="786" w:customStyle="1">
    <w:name w:val="标题 2 字符"/>
    <w:link w:val="680"/>
    <w:uiPriority w:val="9"/>
    <w:qFormat/>
    <w:rPr>
      <w:rFonts w:ascii="Arial" w:hAnsi="Arial" w:eastAsia="Arial" w:cs="Arial"/>
      <w:sz w:val="34"/>
    </w:rPr>
  </w:style>
  <w:style w:type="character" w:styleId="787" w:customStyle="1">
    <w:name w:val="标题 3 字符"/>
    <w:link w:val="681"/>
    <w:qFormat/>
    <w:rPr>
      <w:rFonts w:ascii="Arial" w:hAnsi="Arial" w:eastAsia="Arial" w:cs="Arial"/>
      <w:sz w:val="30"/>
      <w:szCs w:val="30"/>
    </w:rPr>
  </w:style>
  <w:style w:type="character" w:styleId="788" w:customStyle="1">
    <w:name w:val="标题 4 字符"/>
    <w:link w:val="682"/>
    <w:qFormat/>
    <w:rPr>
      <w:rFonts w:ascii="Arial" w:hAnsi="Arial" w:eastAsia="Arial" w:cs="Arial"/>
      <w:b/>
      <w:bCs/>
      <w:sz w:val="26"/>
      <w:szCs w:val="26"/>
    </w:rPr>
  </w:style>
  <w:style w:type="character" w:styleId="789" w:customStyle="1">
    <w:name w:val="标题 5 字符"/>
    <w:link w:val="683"/>
    <w:qFormat/>
    <w:rPr>
      <w:rFonts w:ascii="Arial" w:hAnsi="Arial" w:eastAsia="Arial" w:cs="Arial"/>
      <w:b/>
      <w:bCs/>
      <w:sz w:val="24"/>
      <w:szCs w:val="24"/>
    </w:rPr>
  </w:style>
  <w:style w:type="character" w:styleId="790" w:customStyle="1">
    <w:name w:val="标题 6 字符"/>
    <w:link w:val="684"/>
    <w:qFormat/>
    <w:rPr>
      <w:rFonts w:ascii="Arial" w:hAnsi="Arial" w:eastAsia="Arial" w:cs="Arial"/>
      <w:b/>
      <w:bCs/>
      <w:sz w:val="22"/>
      <w:szCs w:val="22"/>
    </w:rPr>
  </w:style>
  <w:style w:type="character" w:styleId="791" w:customStyle="1">
    <w:name w:val="标题 7 字符"/>
    <w:link w:val="685"/>
    <w:qFormat/>
    <w:rPr>
      <w:rFonts w:ascii="Arial" w:hAnsi="Arial" w:eastAsia="Arial" w:cs="Arial"/>
      <w:b/>
      <w:bCs/>
      <w:i/>
      <w:iCs/>
      <w:sz w:val="22"/>
      <w:szCs w:val="22"/>
    </w:rPr>
  </w:style>
  <w:style w:type="character" w:styleId="792" w:customStyle="1">
    <w:name w:val="标题 8 字符"/>
    <w:link w:val="686"/>
    <w:qFormat/>
    <w:rPr>
      <w:rFonts w:ascii="Arial" w:hAnsi="Arial" w:eastAsia="Arial" w:cs="Arial"/>
      <w:i/>
      <w:iCs/>
      <w:sz w:val="22"/>
      <w:szCs w:val="22"/>
    </w:rPr>
  </w:style>
  <w:style w:type="character" w:styleId="793" w:customStyle="1">
    <w:name w:val="标题 9 字符"/>
    <w:link w:val="687"/>
    <w:qFormat/>
    <w:rPr>
      <w:rFonts w:ascii="Arial" w:hAnsi="Arial" w:eastAsia="Arial" w:cs="Arial"/>
      <w:i/>
      <w:iCs/>
      <w:sz w:val="21"/>
      <w:szCs w:val="21"/>
    </w:rPr>
  </w:style>
  <w:style w:type="paragraph" w:styleId="794">
    <w:name w:val="List Paragraph"/>
    <w:basedOn w:val="678"/>
    <w:link w:val="1455"/>
    <w:qFormat/>
    <w:pPr>
      <w:contextualSpacing/>
      <w:ind w:left="720"/>
    </w:pPr>
  </w:style>
  <w:style w:type="paragraph" w:styleId="795">
    <w:name w:val="No Spacing"/>
    <w:link w:val="1026"/>
    <w:uiPriority w:val="1"/>
    <w:qFormat/>
    <w:rPr>
      <w:rFonts w:ascii="Times New Roman" w:hAnsi="Times New Roman"/>
    </w:rPr>
  </w:style>
  <w:style w:type="character" w:styleId="796" w:customStyle="1">
    <w:name w:val="标题 字符"/>
    <w:link w:val="736"/>
    <w:qFormat/>
    <w:rPr>
      <w:sz w:val="48"/>
      <w:szCs w:val="48"/>
    </w:rPr>
  </w:style>
  <w:style w:type="character" w:styleId="797" w:customStyle="1">
    <w:name w:val="副标题 字符"/>
    <w:link w:val="724"/>
    <w:qFormat/>
    <w:rPr>
      <w:sz w:val="24"/>
      <w:szCs w:val="24"/>
    </w:rPr>
  </w:style>
  <w:style w:type="paragraph" w:styleId="798">
    <w:name w:val="Quote"/>
    <w:basedOn w:val="678"/>
    <w:next w:val="678"/>
    <w:link w:val="799"/>
    <w:qFormat/>
    <w:pPr>
      <w:ind w:left="720" w:right="720"/>
    </w:pPr>
    <w:rPr>
      <w:i/>
    </w:rPr>
  </w:style>
  <w:style w:type="character" w:styleId="799" w:customStyle="1">
    <w:name w:val="引用 字符"/>
    <w:link w:val="798"/>
    <w:qFormat/>
    <w:rPr>
      <w:i/>
    </w:rPr>
  </w:style>
  <w:style w:type="paragraph" w:styleId="800">
    <w:name w:val="Intense Quote"/>
    <w:basedOn w:val="678"/>
    <w:next w:val="678"/>
    <w:link w:val="80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qFormat/>
    <w:rPr>
      <w:i/>
    </w:rPr>
  </w:style>
  <w:style w:type="character" w:styleId="802" w:customStyle="1">
    <w:name w:val="页眉 字符"/>
    <w:link w:val="721"/>
    <w:uiPriority w:val="99"/>
    <w:qFormat/>
  </w:style>
  <w:style w:type="character" w:styleId="803" w:customStyle="1">
    <w:name w:val="Footer Char"/>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0" w:customStyle="1">
    <w:name w:val="Lined - Accent"/>
    <w:uiPriority w:val="99"/>
    <w:qFormat/>
    <w:rPr>
      <w:color w:val="404040"/>
    </w:rPr>
    <w:tblPr>
      <w:tblCellMar>
        <w:left w:w="0" w:type="dxa"/>
        <w:top w:w="0" w:type="dxa"/>
        <w:right w:w="0" w:type="dxa"/>
        <w:bottom w:w="0" w:type="dxa"/>
      </w:tblCellMar>
    </w:tblPr>
  </w:style>
  <w:style w:type="table" w:styleId="891" w:customStyle="1">
    <w:name w:val="Lined - Accent 1"/>
    <w:uiPriority w:val="99"/>
    <w:qFormat/>
    <w:rPr>
      <w:color w:val="404040"/>
    </w:rPr>
    <w:tblPr>
      <w:tblCellMar>
        <w:left w:w="0" w:type="dxa"/>
        <w:top w:w="0" w:type="dxa"/>
        <w:right w:w="0" w:type="dxa"/>
        <w:bottom w:w="0" w:type="dxa"/>
      </w:tblCellMar>
    </w:tblPr>
  </w:style>
  <w:style w:type="table" w:styleId="892" w:customStyle="1">
    <w:name w:val="Lined - Accent 2"/>
    <w:uiPriority w:val="99"/>
    <w:qFormat/>
    <w:rPr>
      <w:color w:val="404040"/>
    </w:rPr>
    <w:tblPr>
      <w:tblCellMar>
        <w:left w:w="0" w:type="dxa"/>
        <w:top w:w="0" w:type="dxa"/>
        <w:right w:w="0" w:type="dxa"/>
        <w:bottom w:w="0" w:type="dxa"/>
      </w:tblCellMar>
    </w:tblPr>
  </w:style>
  <w:style w:type="table" w:styleId="893" w:customStyle="1">
    <w:name w:val="Lined - Accent 3"/>
    <w:uiPriority w:val="99"/>
    <w:qFormat/>
    <w:rPr>
      <w:color w:val="404040"/>
    </w:rPr>
    <w:tblPr>
      <w:tblCellMar>
        <w:left w:w="0" w:type="dxa"/>
        <w:top w:w="0" w:type="dxa"/>
        <w:right w:w="0" w:type="dxa"/>
        <w:bottom w:w="0" w:type="dxa"/>
      </w:tblCellMar>
    </w:tblPr>
  </w:style>
  <w:style w:type="table" w:styleId="894" w:customStyle="1">
    <w:name w:val="Lined - Accent 4"/>
    <w:uiPriority w:val="99"/>
    <w:qFormat/>
    <w:rPr>
      <w:color w:val="404040"/>
    </w:rPr>
    <w:tblPr>
      <w:tblCellMar>
        <w:left w:w="0" w:type="dxa"/>
        <w:top w:w="0" w:type="dxa"/>
        <w:right w:w="0" w:type="dxa"/>
        <w:bottom w:w="0" w:type="dxa"/>
      </w:tblCellMar>
    </w:tblPr>
  </w:style>
  <w:style w:type="table" w:styleId="895" w:customStyle="1">
    <w:name w:val="Lined - Accent 5"/>
    <w:uiPriority w:val="99"/>
    <w:qFormat/>
    <w:rPr>
      <w:color w:val="404040"/>
    </w:rPr>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customStyle="1">
    <w:name w:val="脚注文本 字符"/>
    <w:link w:val="725"/>
    <w:qFormat/>
    <w:rPr>
      <w:sz w:val="18"/>
    </w:rPr>
  </w:style>
  <w:style w:type="character" w:styleId="912" w:customStyle="1">
    <w:name w:val="尾注文本 字符"/>
    <w:link w:val="717"/>
    <w:uiPriority w:val="99"/>
    <w:qFormat/>
    <w:rPr>
      <w:sz w:val="20"/>
    </w:rPr>
  </w:style>
  <w:style w:type="paragraph" w:styleId="913" w:customStyle="1">
    <w:name w:val="TOC 标题1"/>
    <w:uiPriority w:val="39"/>
    <w:unhideWhenUsed/>
    <w:qFormat/>
    <w:rPr>
      <w:rFonts w:ascii="Times New Roman" w:hAnsi="Times New Roman"/>
    </w:rPr>
  </w:style>
  <w:style w:type="character" w:styleId="914" w:customStyle="1">
    <w:name w:val="正文文本缩进 字符"/>
    <w:link w:val="704"/>
    <w:qFormat/>
    <w:rPr>
      <w:sz w:val="21"/>
      <w:szCs w:val="24"/>
    </w:rPr>
  </w:style>
  <w:style w:type="character" w:styleId="915" w:customStyle="1">
    <w:name w:val="正文缩进 字符"/>
    <w:link w:val="692"/>
    <w:qFormat/>
    <w:rPr>
      <w:rFonts w:ascii="Times New Roman" w:hAnsi="Times New Roman" w:eastAsia="楷体_GB2312" w:cs="Times New Roman"/>
      <w:sz w:val="24"/>
      <w:szCs w:val="20"/>
    </w:rPr>
  </w:style>
  <w:style w:type="character" w:styleId="916" w:customStyle="1">
    <w:name w:val="批注文字 字符"/>
    <w:link w:val="694"/>
    <w:qFormat/>
    <w:rPr>
      <w:sz w:val="21"/>
      <w:szCs w:val="24"/>
    </w:rPr>
  </w:style>
  <w:style w:type="character" w:styleId="917" w:customStyle="1">
    <w:name w:val="正文文本 字符"/>
    <w:link w:val="691"/>
    <w:qFormat/>
    <w:rPr>
      <w:rFonts w:ascii="Times New Roman" w:hAnsi="Times New Roman" w:eastAsia="宋体" w:cs="Times New Roman"/>
    </w:rPr>
  </w:style>
  <w:style w:type="character" w:styleId="918" w:customStyle="1">
    <w:name w:val="页脚 字符"/>
    <w:link w:val="719"/>
    <w:uiPriority w:val="99"/>
    <w:qFormat/>
    <w:rPr>
      <w:sz w:val="18"/>
      <w:szCs w:val="18"/>
    </w:rPr>
  </w:style>
  <w:style w:type="character" w:styleId="919" w:customStyle="1">
    <w:name w:val="正文文本缩进 3 字符"/>
    <w:link w:val="727"/>
    <w:qFormat/>
    <w:rPr>
      <w:rFonts w:ascii="Times New Roman" w:hAnsi="Times New Roman" w:eastAsia="宋体" w:cs="Times New Roman"/>
      <w:sz w:val="24"/>
    </w:rPr>
  </w:style>
  <w:style w:type="character" w:styleId="920" w:customStyle="1">
    <w:name w:val="批注主题 字符"/>
    <w:link w:val="693"/>
    <w:qFormat/>
    <w:rPr>
      <w:b/>
      <w:bCs/>
      <w:sz w:val="21"/>
      <w:szCs w:val="24"/>
    </w:rPr>
  </w:style>
  <w:style w:type="paragraph" w:styleId="921" w:customStyle="1">
    <w:name w:val="纯文本2"/>
    <w:basedOn w:val="678"/>
    <w:qFormat/>
    <w:rPr>
      <w:rFonts w:ascii="宋体" w:hAnsi="Courier New"/>
    </w:rPr>
  </w:style>
  <w:style w:type="paragraph" w:styleId="922" w:customStyle="1">
    <w:name w:val="Default"/>
    <w:qFormat/>
    <w:pPr>
      <w:widowControl w:val="off"/>
    </w:pPr>
    <w:rPr>
      <w:rFonts w:ascii="宋体ラ..." w:hAnsi="Times New Roman" w:eastAsia="宋体ラ..." w:cs="宋体ラ..."/>
      <w:color w:val="000000"/>
      <w:sz w:val="24"/>
      <w:szCs w:val="24"/>
    </w:rPr>
  </w:style>
  <w:style w:type="paragraph" w:styleId="923" w:customStyle="1">
    <w:name w:val="Blockquote"/>
    <w:basedOn w:val="678"/>
    <w:qFormat/>
    <w:pPr>
      <w:ind w:left="360" w:right="360"/>
      <w:jc w:val="left"/>
      <w:spacing w:before="100" w:after="100"/>
    </w:pPr>
    <w:rPr>
      <w:sz w:val="24"/>
      <w:szCs w:val="20"/>
    </w:rPr>
  </w:style>
  <w:style w:type="character" w:styleId="924" w:customStyle="1">
    <w:name w:val="正文文本 Char"/>
    <w:qFormat/>
    <w:rPr>
      <w:rFonts w:ascii="Calibri" w:hAnsi="Calibri" w:eastAsia="宋体" w:cs="Times New Roman"/>
      <w:szCs w:val="24"/>
    </w:rPr>
  </w:style>
  <w:style w:type="paragraph" w:styleId="925" w:customStyle="1">
    <w:name w:val="纯文本4"/>
    <w:basedOn w:val="678"/>
    <w:qFormat/>
    <w:rPr>
      <w:rFonts w:ascii="宋体" w:hAnsi="Courier New" w:eastAsia="楷体_GB2312"/>
      <w:sz w:val="26"/>
      <w:szCs w:val="20"/>
    </w:rPr>
  </w:style>
  <w:style w:type="character" w:styleId="926" w:customStyle="1">
    <w:name w:val="first-child"/>
    <w:qFormat/>
    <w:rPr>
      <w:rFonts w:ascii="Times New Roman" w:hAnsi="Times New Roman" w:eastAsia="宋体" w:cs="Times New Roman"/>
    </w:rPr>
  </w:style>
  <w:style w:type="character" w:styleId="927" w:customStyle="1">
    <w:name w:val="layui-this"/>
    <w:qFormat/>
    <w:rPr>
      <w:rFonts w:ascii="Times New Roman" w:hAnsi="Times New Roman" w:eastAsia="宋体" w:cs="Times New Roman"/>
      <w:shd w:val="clear" w:color="auto" w:fill="ffffff"/>
    </w:rPr>
  </w:style>
  <w:style w:type="character" w:styleId="928" w:customStyle="1">
    <w:name w:val="l-btn-left"/>
    <w:qFormat/>
    <w:rPr>
      <w:rFonts w:ascii="Times New Roman" w:hAnsi="Times New Roman" w:eastAsia="宋体" w:cs="Times New Roman"/>
    </w:rPr>
  </w:style>
  <w:style w:type="character" w:styleId="929" w:customStyle="1">
    <w:name w:val="l-btn-text33"/>
    <w:qFormat/>
    <w:rPr>
      <w:rFonts w:ascii="Times New Roman" w:hAnsi="Times New Roman" w:eastAsia="宋体" w:cs="Times New Roman"/>
    </w:rPr>
  </w:style>
  <w:style w:type="character" w:styleId="930" w:customStyle="1">
    <w:name w:val="l-btn-text35"/>
    <w:qFormat/>
    <w:rPr>
      <w:rFonts w:ascii="Times New Roman" w:hAnsi="Times New Roman" w:eastAsia="宋体" w:cs="Times New Roman"/>
    </w:rPr>
  </w:style>
  <w:style w:type="character" w:styleId="931" w:customStyle="1">
    <w:name w:val="正文文本缩进 3 Char"/>
    <w:qFormat/>
    <w:rPr>
      <w:rFonts w:ascii="Times New Roman" w:hAnsi="Times New Roman" w:eastAsia="宋体" w:cs="Times New Roman"/>
      <w:sz w:val="16"/>
      <w:szCs w:val="16"/>
    </w:rPr>
  </w:style>
  <w:style w:type="character" w:styleId="932" w:customStyle="1">
    <w:name w:val="l-btn-text36"/>
    <w:qFormat/>
    <w:rPr>
      <w:rFonts w:ascii="Times New Roman" w:hAnsi="Times New Roman" w:eastAsia="宋体" w:cs="Times New Roman"/>
    </w:rPr>
  </w:style>
  <w:style w:type="character" w:styleId="933" w:customStyle="1">
    <w:name w:val="l-btn-text"/>
    <w:qFormat/>
    <w:rPr>
      <w:rFonts w:ascii="Times New Roman" w:hAnsi="Times New Roman" w:eastAsia="宋体" w:cs="Times New Roman"/>
    </w:rPr>
  </w:style>
  <w:style w:type="paragraph" w:styleId="934" w:customStyle="1">
    <w:name w:val="段"/>
    <w:next w:val="678"/>
    <w:qFormat/>
    <w:pPr>
      <w:ind w:firstLine="200"/>
      <w:jc w:val="both"/>
    </w:pPr>
    <w:rPr>
      <w:rFonts w:ascii="宋体" w:hAnsi="Times New Roman"/>
      <w:sz w:val="21"/>
    </w:rPr>
  </w:style>
  <w:style w:type="table" w:styleId="935" w:customStyle="1">
    <w:name w:val="Table Normal"/>
    <w:uiPriority w:val="2"/>
    <w:unhideWhenUsed/>
    <w:qFormat/>
    <w:tblPr>
      <w:tblCellMar>
        <w:left w:w="0" w:type="dxa"/>
        <w:top w:w="0" w:type="dxa"/>
        <w:right w:w="0" w:type="dxa"/>
        <w:bottom w:w="0" w:type="dxa"/>
      </w:tblCellMar>
    </w:tblPr>
  </w:style>
  <w:style w:type="character" w:styleId="936" w:customStyle="1">
    <w:name w:val="NormalCharacter1"/>
    <w:semiHidden/>
    <w:qFormat/>
  </w:style>
  <w:style w:type="paragraph" w:styleId="937" w:customStyle="1">
    <w:name w:val="首行缩进"/>
    <w:basedOn w:val="678"/>
    <w:qFormat/>
    <w:pPr>
      <w:ind w:left="1024" w:firstLine="480"/>
      <w:widowControl/>
    </w:pPr>
    <w:rPr>
      <w:rFonts w:ascii="Calibri" w:hAnsi="Calibri"/>
      <w:sz w:val="20"/>
      <w:szCs w:val="20"/>
      <w:lang w:val="zh-CN"/>
    </w:rPr>
  </w:style>
  <w:style w:type="paragraph" w:styleId="938" w:customStyle="1">
    <w:name w:val="修订1"/>
    <w:uiPriority w:val="99"/>
    <w:unhideWhenUsed/>
    <w:qFormat/>
    <w:rPr>
      <w:rFonts w:ascii="Times New Roman" w:hAnsi="Times New Roman"/>
      <w:sz w:val="21"/>
      <w:szCs w:val="24"/>
    </w:rPr>
  </w:style>
  <w:style w:type="character" w:styleId="939" w:customStyle="1">
    <w:name w:val="日期 字符"/>
    <w:link w:val="715"/>
    <w:qFormat/>
    <w:rPr>
      <w:rFonts w:ascii="宋体" w:hAnsi="宋体" w:eastAsia="楷体_GB2312;楷体"/>
      <w:sz w:val="24"/>
    </w:rPr>
  </w:style>
  <w:style w:type="character" w:styleId="940" w:customStyle="1">
    <w:name w:val="批注框文本 字符"/>
    <w:link w:val="718"/>
    <w:qFormat/>
    <w:rPr>
      <w:rFonts w:eastAsia="楷体_GB2312;楷体"/>
      <w:sz w:val="18"/>
      <w:szCs w:val="18"/>
    </w:rPr>
  </w:style>
  <w:style w:type="character" w:styleId="941" w:customStyle="1">
    <w:name w:val="正文文本首行缩进 字符"/>
    <w:link w:val="696"/>
    <w:qFormat/>
    <w:rPr>
      <w:rFonts w:ascii="Times New Roman" w:hAnsi="Times New Roman" w:eastAsia="楷体_GB2312;楷体" w:cs="Times New Roman"/>
      <w:sz w:val="26"/>
      <w:lang w:val="zh-CN"/>
    </w:rPr>
  </w:style>
  <w:style w:type="table" w:styleId="942" w:customStyle="1">
    <w:name w:val="网格型1"/>
    <w:basedOn w:val="68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3" w:customStyle="1">
    <w:name w:val="纯文本1"/>
    <w:basedOn w:val="678"/>
    <w:qFormat/>
    <w:rPr>
      <w:rFonts w:ascii="宋体;SimSun" w:hAnsi="宋体;SimSun" w:eastAsia="楷体_GB2312;楷体" w:cs="Courier New"/>
      <w:sz w:val="26"/>
      <w:szCs w:val="20"/>
    </w:rPr>
  </w:style>
  <w:style w:type="paragraph" w:styleId="944" w:customStyle="1">
    <w:name w:val="修订11"/>
    <w:hidden/>
    <w:qFormat/>
    <w:rPr>
      <w:rFonts w:ascii="Times New Roman" w:hAnsi="Times New Roman" w:eastAsia="楷体_GB2312;楷体"/>
      <w:sz w:val="26"/>
    </w:rPr>
  </w:style>
  <w:style w:type="paragraph" w:styleId="945" w:customStyle="1">
    <w:name w:val="修订2"/>
    <w:hidden/>
    <w:qFormat/>
    <w:rPr>
      <w:rFonts w:ascii="Times New Roman" w:hAnsi="Times New Roman" w:eastAsia="楷体_GB2312;楷体"/>
      <w:sz w:val="26"/>
    </w:rPr>
  </w:style>
  <w:style w:type="paragraph" w:styleId="946" w:customStyle="1">
    <w:name w:val="修订3"/>
    <w:hidden/>
    <w:qFormat/>
    <w:rPr>
      <w:rFonts w:ascii="Times New Roman" w:hAnsi="Times New Roman" w:eastAsia="楷体_GB2312;楷体"/>
      <w:sz w:val="26"/>
    </w:rPr>
  </w:style>
  <w:style w:type="character" w:styleId="947" w:customStyle="1">
    <w:name w:val="批注文字 Char1"/>
    <w:qFormat/>
    <w:rPr>
      <w:rFonts w:ascii="Calibri" w:hAnsi="Calibri" w:eastAsia="宋体" w:cs="Times New Roman"/>
    </w:rPr>
  </w:style>
  <w:style w:type="paragraph" w:styleId="948" w:customStyle="1">
    <w:name w:val="正文_1"/>
    <w:qFormat/>
    <w:pPr>
      <w:jc w:val="both"/>
      <w:widowControl w:val="off"/>
    </w:pPr>
    <w:rPr>
      <w:rFonts w:ascii="Times New Roman" w:hAnsi="Times New Roman"/>
      <w:sz w:val="21"/>
      <w:szCs w:val="24"/>
    </w:rPr>
  </w:style>
  <w:style w:type="paragraph" w:styleId="949" w:customStyle="1">
    <w:name w:val="06正文"/>
    <w:basedOn w:val="678"/>
    <w:link w:val="1447"/>
    <w:qFormat/>
    <w:pPr>
      <w:ind w:firstLine="420"/>
      <w:spacing w:line="360" w:lineRule="auto"/>
      <w:widowControl/>
    </w:pPr>
    <w:rPr>
      <w:rFonts w:ascii="宋体" w:hAnsi="宋体"/>
      <w:szCs w:val="21"/>
    </w:rPr>
  </w:style>
  <w:style w:type="character" w:styleId="950" w:customStyle="1">
    <w:name w:val="文档结构图 字符"/>
    <w:link w:val="702"/>
    <w:qFormat/>
    <w:rPr>
      <w:sz w:val="21"/>
      <w:szCs w:val="24"/>
      <w:shd w:val="clear" w:color="auto" w:fill="000080"/>
    </w:rPr>
  </w:style>
  <w:style w:type="character" w:styleId="951" w:customStyle="1">
    <w:name w:val="正文文本 3 字符"/>
    <w:link w:val="703"/>
    <w:qFormat/>
    <w:rPr>
      <w:rFonts w:ascii="宋体"/>
      <w:sz w:val="24"/>
    </w:rPr>
  </w:style>
  <w:style w:type="paragraph" w:styleId="952" w:customStyle="1">
    <w:name w:val="正文_0"/>
    <w:qFormat/>
    <w:pPr>
      <w:jc w:val="both"/>
      <w:widowControl w:val="off"/>
    </w:pPr>
    <w:rPr>
      <w:sz w:val="21"/>
      <w:szCs w:val="22"/>
    </w:rPr>
  </w:style>
  <w:style w:type="character" w:styleId="953" w:customStyle="1">
    <w:name w:val="正文文本缩进 2 字符"/>
    <w:link w:val="716"/>
    <w:qFormat/>
    <w:rPr>
      <w:sz w:val="21"/>
      <w:szCs w:val="24"/>
    </w:rPr>
  </w:style>
  <w:style w:type="character" w:styleId="954" w:customStyle="1">
    <w:name w:val="正文文本 2 字符"/>
    <w:link w:val="731"/>
    <w:qFormat/>
    <w:rPr>
      <w:rFonts w:ascii="宋体" w:hAnsi="宋体"/>
      <w:color w:val="ff0000"/>
      <w:sz w:val="28"/>
      <w:szCs w:val="24"/>
    </w:rPr>
  </w:style>
  <w:style w:type="character" w:styleId="955" w:customStyle="1">
    <w:name w:val="HTML 预设格式 字符"/>
    <w:link w:val="733"/>
    <w:qFormat/>
    <w:rPr>
      <w:rFonts w:ascii="宋体" w:hAnsi="宋体"/>
      <w:sz w:val="24"/>
      <w:szCs w:val="24"/>
    </w:rPr>
  </w:style>
  <w:style w:type="table" w:styleId="956" w:customStyle="1">
    <w:name w:val="网格型11"/>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7" w:customStyle="1">
    <w:name w:val="Char"/>
    <w:basedOn w:val="678"/>
    <w:qFormat/>
    <w:pPr>
      <w:numPr>
        <w:numId w:val="6"/>
      </w:numPr>
      <w:tabs>
        <w:tab w:val="left" w:pos="420" w:leader="none"/>
      </w:tabs>
    </w:pPr>
    <w:rPr>
      <w:sz w:val="24"/>
    </w:rPr>
  </w:style>
  <w:style w:type="paragraph" w:styleId="958" w:customStyle="1">
    <w:name w:val="纯文本7"/>
    <w:basedOn w:val="678"/>
    <w:qFormat/>
    <w:rPr>
      <w:rFonts w:ascii="宋体" w:hAnsi="Courier New" w:eastAsia="楷体_GB2312"/>
      <w:sz w:val="28"/>
      <w:szCs w:val="20"/>
    </w:rPr>
  </w:style>
  <w:style w:type="character" w:styleId="959" w:customStyle="1">
    <w:name w:val="apple-converted-space"/>
    <w:qFormat/>
  </w:style>
  <w:style w:type="character" w:styleId="960" w:customStyle="1">
    <w:name w:val="Andy_正文 Char"/>
    <w:link w:val="961"/>
    <w:qFormat/>
    <w:rPr>
      <w:sz w:val="24"/>
      <w:szCs w:val="24"/>
    </w:rPr>
  </w:style>
  <w:style w:type="paragraph" w:styleId="961" w:customStyle="1">
    <w:name w:val="Andy_正文"/>
    <w:basedOn w:val="678"/>
    <w:link w:val="960"/>
    <w:qFormat/>
    <w:pPr>
      <w:ind w:firstLine="480"/>
      <w:spacing w:line="360" w:lineRule="auto"/>
    </w:pPr>
    <w:rPr>
      <w:sz w:val="24"/>
    </w:rPr>
  </w:style>
  <w:style w:type="character" w:styleId="962" w:customStyle="1">
    <w:name w:val="纯文本 Char2"/>
    <w:uiPriority w:val="99"/>
    <w:qFormat/>
    <w:rPr>
      <w:rFonts w:ascii="宋体" w:hAnsi="Courier New" w:eastAsia="楷体_GB2312"/>
      <w:sz w:val="26"/>
    </w:rPr>
  </w:style>
  <w:style w:type="character" w:styleId="963" w:customStyle="1">
    <w:name w:val="+正文 Char3"/>
    <w:link w:val="964"/>
    <w:qFormat/>
    <w:rPr>
      <w:sz w:val="24"/>
      <w:szCs w:val="24"/>
    </w:rPr>
  </w:style>
  <w:style w:type="paragraph" w:styleId="964" w:customStyle="1">
    <w:name w:val="+正文"/>
    <w:basedOn w:val="678"/>
    <w:link w:val="963"/>
    <w:qFormat/>
    <w:pPr>
      <w:ind w:firstLine="200"/>
      <w:spacing w:line="360" w:lineRule="auto"/>
    </w:pPr>
    <w:rPr>
      <w:sz w:val="24"/>
    </w:rPr>
  </w:style>
  <w:style w:type="character" w:styleId="965" w:customStyle="1">
    <w:name w:val="正文文本 字符1"/>
    <w:qFormat/>
    <w:rPr>
      <w:rFonts w:ascii="楷体_GB2312;楷体" w:hAnsi="楷体_GB2312;楷体" w:eastAsia="楷体_GB2312;楷体"/>
      <w:sz w:val="28"/>
    </w:rPr>
  </w:style>
  <w:style w:type="character" w:styleId="966" w:customStyle="1">
    <w:name w:val="超链接1"/>
    <w:uiPriority w:val="99"/>
    <w:unhideWhenUsed/>
    <w:qFormat/>
    <w:rPr>
      <w:color w:val="0000ff"/>
      <w:u w:val="single"/>
    </w:rPr>
  </w:style>
  <w:style w:type="character" w:styleId="967" w:customStyle="1">
    <w:name w:val="正文缩进 字符1"/>
    <w:uiPriority w:val="99"/>
    <w:qFormat/>
    <w:rPr>
      <w:rFonts w:eastAsia="楷体_GB2312;楷体"/>
      <w:sz w:val="24"/>
    </w:rPr>
  </w:style>
  <w:style w:type="character" w:styleId="968" w:customStyle="1">
    <w:name w:val="标题 5 字符1"/>
    <w:qFormat/>
    <w:rPr>
      <w:b/>
      <w:bCs/>
      <w:i/>
      <w:iCs/>
      <w:sz w:val="26"/>
      <w:szCs w:val="26"/>
    </w:rPr>
  </w:style>
  <w:style w:type="character" w:styleId="969" w:customStyle="1">
    <w:name w:val="Plain Text Char Char"/>
    <w:link w:val="970"/>
    <w:qFormat/>
    <w:rPr>
      <w:rFonts w:ascii="宋体" w:hAnsi="Courier New" w:eastAsia="楷体_GB2312"/>
      <w:sz w:val="28"/>
    </w:rPr>
  </w:style>
  <w:style w:type="paragraph" w:styleId="970" w:customStyle="1">
    <w:name w:val="纯文本3"/>
    <w:basedOn w:val="678"/>
    <w:link w:val="969"/>
    <w:qFormat/>
    <w:rPr>
      <w:rFonts w:ascii="宋体" w:hAnsi="Courier New" w:eastAsia="楷体_GB2312"/>
      <w:sz w:val="28"/>
      <w:szCs w:val="20"/>
    </w:rPr>
  </w:style>
  <w:style w:type="character" w:styleId="971" w:customStyle="1">
    <w:name w:val="c lh15"/>
    <w:qFormat/>
  </w:style>
  <w:style w:type="character" w:styleId="972" w:customStyle="1">
    <w:name w:val="纯文本 字符"/>
    <w:qFormat/>
    <w:rPr>
      <w:rFonts w:ascii="宋体" w:hAnsi="Courier New" w:eastAsia="楷体_GB2312"/>
      <w:sz w:val="26"/>
      <w:szCs w:val="24"/>
    </w:rPr>
  </w:style>
  <w:style w:type="paragraph" w:styleId="973" w:customStyle="1">
    <w:name w:val="正文文本缩进1"/>
    <w:basedOn w:val="974"/>
    <w:qFormat/>
    <w:pPr>
      <w:ind w:left="420"/>
      <w:spacing w:after="120"/>
    </w:pPr>
    <w:rPr>
      <w:rFonts w:ascii="方正仿宋简体" w:hAnsi="创艺简仿宋" w:eastAsia="方正仿宋简体"/>
      <w:sz w:val="24"/>
      <w:szCs w:val="24"/>
    </w:rPr>
  </w:style>
  <w:style w:type="paragraph" w:styleId="974" w:customStyle="1">
    <w:name w:val="正文7"/>
    <w:qFormat/>
    <w:pPr>
      <w:jc w:val="both"/>
      <w:widowControl w:val="off"/>
    </w:pPr>
    <w:rPr>
      <w:rFonts w:ascii="Times New Roman" w:hAnsi="Times New Roman"/>
    </w:rPr>
  </w:style>
  <w:style w:type="character" w:styleId="975" w:customStyle="1">
    <w:name w:val="标题 4 字符1"/>
    <w:qFormat/>
    <w:rPr>
      <w:b/>
      <w:bCs/>
      <w:sz w:val="28"/>
      <w:szCs w:val="28"/>
    </w:rPr>
  </w:style>
  <w:style w:type="character" w:styleId="976" w:customStyle="1">
    <w:name w:val="批注文字 字符1"/>
    <w:qFormat/>
    <w:rPr>
      <w:sz w:val="21"/>
      <w:szCs w:val="24"/>
    </w:rPr>
  </w:style>
  <w:style w:type="character" w:styleId="977" w:customStyle="1">
    <w:name w:val="纯文本 字符1"/>
    <w:link w:val="713"/>
    <w:qFormat/>
    <w:rPr>
      <w:rFonts w:ascii="宋体" w:hAnsi="Courier New" w:eastAsia="楷体_GB2312"/>
      <w:sz w:val="26"/>
      <w:szCs w:val="24"/>
    </w:rPr>
  </w:style>
  <w:style w:type="character" w:styleId="978" w:customStyle="1">
    <w:name w:val="页脚 字符1"/>
    <w:uiPriority w:val="99"/>
    <w:qFormat/>
    <w:rPr>
      <w:rFonts w:ascii="Tahoma" w:hAnsi="Tahoma" w:eastAsia="宋体;SimSun" w:cs="Tahoma"/>
      <w:sz w:val="18"/>
      <w:szCs w:val="18"/>
    </w:rPr>
  </w:style>
  <w:style w:type="character" w:styleId="979" w:customStyle="1">
    <w:name w:val="页眉 字符1"/>
    <w:qFormat/>
    <w:rPr>
      <w:rFonts w:ascii="Times New Roman" w:hAnsi="Times New Roman"/>
      <w:sz w:val="18"/>
      <w:szCs w:val="18"/>
    </w:rPr>
  </w:style>
  <w:style w:type="character" w:styleId="980" w:customStyle="1">
    <w:name w:val="副标题 字符1"/>
    <w:qFormat/>
    <w:rPr>
      <w:rFonts w:ascii="宋体" w:hAnsi="Courier New" w:eastAsia="楷体_GB2312"/>
      <w:sz w:val="26"/>
      <w:szCs w:val="24"/>
    </w:rPr>
  </w:style>
  <w:style w:type="character" w:styleId="981" w:customStyle="1">
    <w:name w:val="批注主题 字符1"/>
    <w:qFormat/>
    <w:rPr>
      <w:b/>
      <w:bCs/>
      <w:sz w:val="21"/>
      <w:szCs w:val="24"/>
    </w:rPr>
  </w:style>
  <w:style w:type="character" w:styleId="982" w:customStyle="1">
    <w:name w:val="正文文本首行缩进 2 字符"/>
    <w:link w:val="720"/>
    <w:qFormat/>
    <w:rPr>
      <w:rFonts w:ascii="Calibri" w:hAnsi="Calibri"/>
      <w:sz w:val="21"/>
      <w:szCs w:val="24"/>
    </w:rPr>
  </w:style>
  <w:style w:type="character" w:styleId="983" w:customStyle="1">
    <w:name w:val="副标题 字符2"/>
    <w:qFormat/>
    <w:rPr>
      <w:rFonts w:ascii="Calibri" w:hAnsi="Calibri" w:eastAsia="宋体" w:cs="Times New Roman"/>
      <w:b/>
      <w:bCs/>
      <w:sz w:val="32"/>
      <w:szCs w:val="32"/>
    </w:rPr>
  </w:style>
  <w:style w:type="character" w:styleId="984" w:customStyle="1">
    <w:name w:val="纯文本 字符2"/>
    <w:qFormat/>
    <w:rPr>
      <w:rFonts w:ascii="宋体" w:hAnsi="Courier New" w:eastAsia="宋体" w:cs="Courier New"/>
      <w:sz w:val="21"/>
      <w:szCs w:val="24"/>
    </w:rPr>
  </w:style>
  <w:style w:type="paragraph" w:styleId="985" w:customStyle="1">
    <w:name w:val="Char1 Char Char Char"/>
    <w:basedOn w:val="678"/>
    <w:qFormat/>
    <w:rPr>
      <w:rFonts w:ascii="Tahoma" w:hAnsi="Tahoma"/>
      <w:sz w:val="24"/>
      <w:szCs w:val="20"/>
    </w:rPr>
  </w:style>
  <w:style w:type="paragraph" w:styleId="986" w:customStyle="1">
    <w:name w:val="Char11"/>
    <w:basedOn w:val="678"/>
    <w:qFormat/>
    <w:pPr>
      <w:ind w:left="960" w:hanging="420"/>
      <w:tabs>
        <w:tab w:val="left" w:pos="420" w:leader="none"/>
        <w:tab w:val="left" w:pos="960" w:leader="none"/>
      </w:tabs>
    </w:pPr>
    <w:rPr>
      <w:sz w:val="24"/>
    </w:rPr>
  </w:style>
  <w:style w:type="paragraph" w:styleId="987" w:customStyle="1">
    <w:name w:val="Char Char Char Char Char Char Char Char Char Char"/>
    <w:basedOn w:val="678"/>
    <w:qFormat/>
    <w:pPr>
      <w:ind w:left="960" w:hanging="420"/>
      <w:tabs>
        <w:tab w:val="left" w:pos="420" w:leader="none"/>
        <w:tab w:val="left" w:pos="960" w:leader="none"/>
      </w:tabs>
    </w:pPr>
    <w:rPr>
      <w:sz w:val="24"/>
    </w:rPr>
  </w:style>
  <w:style w:type="paragraph" w:styleId="988" w:customStyle="1">
    <w:name w:val="Plain Text1"/>
    <w:basedOn w:val="678"/>
    <w:qFormat/>
    <w:rPr>
      <w:rFonts w:ascii="宋体" w:hAnsi="Courier New"/>
    </w:rPr>
  </w:style>
  <w:style w:type="character" w:styleId="989" w:customStyle="1">
    <w:name w:val="正文文本缩进 字符1"/>
    <w:qFormat/>
    <w:rPr>
      <w:rFonts w:ascii="方正仿宋简体;宋体" w:hAnsi="方正仿宋简体;宋体" w:eastAsia="方正仿宋简体;宋体" w:cs="创艺简仿宋;仿宋"/>
      <w:sz w:val="24"/>
    </w:rPr>
  </w:style>
  <w:style w:type="character" w:styleId="990" w:customStyle="1">
    <w:name w:val="正文文本首行缩进 2 字符1"/>
    <w:qFormat/>
    <w:rPr>
      <w:rFonts w:ascii="Times New Roman" w:hAnsi="Times New Roman" w:eastAsia="方正仿宋简体;宋体" w:cs="创艺简仿宋;仿宋"/>
      <w:sz w:val="21"/>
    </w:rPr>
  </w:style>
  <w:style w:type="character" w:styleId="991" w:customStyle="1">
    <w:name w:val="批注文字 字符2"/>
    <w:qFormat/>
    <w:rPr>
      <w:rFonts w:ascii="Times New Roman" w:hAnsi="Times New Roman"/>
      <w:sz w:val="21"/>
      <w:szCs w:val="24"/>
    </w:rPr>
  </w:style>
  <w:style w:type="character" w:styleId="992" w:customStyle="1">
    <w:name w:val="批注主题 字符2"/>
    <w:qFormat/>
    <w:rPr>
      <w:rFonts w:ascii="Times New Roman" w:hAnsi="Times New Roman"/>
      <w:b/>
      <w:bCs/>
      <w:sz w:val="21"/>
      <w:szCs w:val="24"/>
    </w:rPr>
  </w:style>
  <w:style w:type="paragraph" w:styleId="993" w:customStyle="1">
    <w:name w:val="纯文本6"/>
    <w:basedOn w:val="678"/>
    <w:qFormat/>
    <w:rPr>
      <w:rFonts w:ascii="宋体" w:hAnsi="Courier New" w:eastAsia="楷体_GB2312"/>
      <w:sz w:val="26"/>
    </w:rPr>
  </w:style>
  <w:style w:type="paragraph" w:styleId="994" w:customStyle="1">
    <w:name w:val="Char Char Char Char Char Char Char Char Char1 Char Char Char Char"/>
    <w:basedOn w:val="702"/>
    <w:qFormat/>
    <w:pPr>
      <w:spacing w:line="360" w:lineRule="auto"/>
    </w:pPr>
    <w:rPr>
      <w:rFonts w:eastAsia="楷体_GB2312"/>
      <w:sz w:val="26"/>
      <w:szCs w:val="20"/>
    </w:rPr>
  </w:style>
  <w:style w:type="paragraph" w:styleId="995" w:customStyle="1">
    <w:name w:val="Char Char Char Char"/>
    <w:basedOn w:val="702"/>
    <w:qFormat/>
    <w:pPr>
      <w:spacing w:line="360" w:lineRule="auto"/>
    </w:pPr>
    <w:rPr>
      <w:sz w:val="24"/>
      <w:szCs w:val="20"/>
    </w:rPr>
  </w:style>
  <w:style w:type="paragraph" w:styleId="996" w:customStyle="1">
    <w:name w:val="Char Char Char"/>
    <w:basedOn w:val="702"/>
    <w:qFormat/>
    <w:pPr>
      <w:spacing w:line="360" w:lineRule="auto"/>
    </w:pPr>
    <w:rPr>
      <w:rFonts w:ascii="Tahoma" w:hAnsi="Tahoma"/>
      <w:sz w:val="24"/>
    </w:rPr>
  </w:style>
  <w:style w:type="paragraph" w:styleId="997" w:customStyle="1">
    <w:name w:val="Char Char Char1 Char Char Char Char"/>
    <w:basedOn w:val="678"/>
    <w:qFormat/>
    <w:pPr>
      <w:jc w:val="left"/>
      <w:spacing w:line="240" w:lineRule="exact"/>
      <w:widowControl/>
    </w:pPr>
    <w:rPr>
      <w:sz w:val="24"/>
    </w:rPr>
  </w:style>
  <w:style w:type="paragraph" w:styleId="998" w:customStyle="1">
    <w:name w:val="纯文本5"/>
    <w:basedOn w:val="678"/>
    <w:qFormat/>
    <w:rPr>
      <w:rFonts w:hint="eastAsia" w:ascii="宋体" w:hAnsi="Courier New" w:eastAsia="楷体_GB2312"/>
      <w:sz w:val="28"/>
      <w:szCs w:val="20"/>
    </w:rPr>
  </w:style>
  <w:style w:type="paragraph" w:styleId="999" w:customStyle="1">
    <w:name w:val="Char Char Char Char Char Char Char"/>
    <w:basedOn w:val="678"/>
    <w:qFormat/>
  </w:style>
  <w:style w:type="paragraph" w:styleId="1000" w:customStyle="1">
    <w:name w:val="_Style 49"/>
    <w:basedOn w:val="678"/>
    <w:next w:val="713"/>
    <w:qFormat/>
    <w:pPr>
      <w:jc w:val="left"/>
      <w:widowControl/>
    </w:pPr>
    <w:rPr>
      <w:rFonts w:ascii="宋体" w:hAnsi="Courier New"/>
      <w:sz w:val="24"/>
    </w:rPr>
  </w:style>
  <w:style w:type="paragraph" w:styleId="1001"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02" w:customStyle="1">
    <w:name w:val="成雄"/>
    <w:basedOn w:val="678"/>
    <w:qFormat/>
    <w:pPr>
      <w:spacing w:line="500" w:lineRule="exact"/>
    </w:pPr>
    <w:rPr>
      <w:rFonts w:ascii="宋体" w:hAnsi="宋体"/>
      <w:sz w:val="24"/>
    </w:rPr>
  </w:style>
  <w:style w:type="paragraph" w:styleId="1003" w:customStyle="1">
    <w:name w:val="正文2"/>
    <w:basedOn w:val="678"/>
    <w:qFormat/>
    <w:pPr>
      <w:ind w:firstLine="200"/>
      <w:jc w:val="left"/>
      <w:spacing w:line="360" w:lineRule="auto"/>
      <w:widowControl/>
    </w:pPr>
    <w:rPr>
      <w:rFonts w:ascii="Verdana" w:hAnsi="Verdana" w:eastAsia="黑体"/>
      <w:szCs w:val="20"/>
      <w:lang w:eastAsia="en-US"/>
    </w:rPr>
  </w:style>
  <w:style w:type="paragraph" w:styleId="1004" w:customStyle="1">
    <w:name w:val="Char Char Char Char Char Char Char Char Char1 Char"/>
    <w:basedOn w:val="702"/>
    <w:qFormat/>
    <w:pPr>
      <w:spacing w:line="360" w:lineRule="auto"/>
    </w:pPr>
    <w:rPr>
      <w:rFonts w:ascii="Tahoma" w:hAnsi="Tahoma"/>
      <w:sz w:val="24"/>
    </w:rPr>
  </w:style>
  <w:style w:type="table" w:styleId="1005" w:customStyle="1">
    <w:name w:val="网格型1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1111"/>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7" w:customStyle="1">
    <w:name w:val="超链接2"/>
    <w:uiPriority w:val="99"/>
    <w:unhideWhenUsed/>
    <w:qFormat/>
    <w:rPr>
      <w:color w:val="0000ff"/>
      <w:u w:val="single"/>
    </w:rPr>
  </w:style>
  <w:style w:type="paragraph" w:styleId="1008" w:customStyle="1">
    <w:name w:val="纯文本8"/>
    <w:basedOn w:val="678"/>
    <w:qFormat/>
    <w:rPr>
      <w:rFonts w:ascii="宋体" w:hAnsi="Courier New" w:eastAsia="楷体_GB2312"/>
      <w:sz w:val="28"/>
      <w:szCs w:val="20"/>
    </w:rPr>
  </w:style>
  <w:style w:type="paragraph" w:styleId="1009" w:customStyle="1">
    <w:name w:val="Char1 Char Char Char1"/>
    <w:basedOn w:val="678"/>
    <w:qFormat/>
    <w:rPr>
      <w:rFonts w:ascii="Tahoma" w:hAnsi="Tahoma"/>
      <w:sz w:val="24"/>
      <w:szCs w:val="20"/>
    </w:rPr>
  </w:style>
  <w:style w:type="paragraph" w:styleId="1010" w:customStyle="1">
    <w:name w:val="Char2"/>
    <w:basedOn w:val="678"/>
    <w:qFormat/>
    <w:pPr>
      <w:ind w:left="960" w:hanging="420"/>
      <w:tabs>
        <w:tab w:val="left" w:pos="420" w:leader="none"/>
        <w:tab w:val="left" w:pos="960" w:leader="none"/>
      </w:tabs>
    </w:pPr>
    <w:rPr>
      <w:sz w:val="24"/>
    </w:rPr>
  </w:style>
  <w:style w:type="paragraph" w:styleId="1011" w:customStyle="1">
    <w:name w:val="Char Char Char Char Char Char Char Char Char Char1"/>
    <w:basedOn w:val="678"/>
    <w:qFormat/>
    <w:pPr>
      <w:ind w:left="960" w:hanging="420"/>
      <w:tabs>
        <w:tab w:val="left" w:pos="420" w:leader="none"/>
        <w:tab w:val="left" w:pos="960" w:leader="none"/>
      </w:tabs>
    </w:pPr>
    <w:rPr>
      <w:sz w:val="24"/>
    </w:rPr>
  </w:style>
  <w:style w:type="paragraph" w:styleId="1012" w:customStyle="1">
    <w:name w:val="Char Char Char Char Char Char Char Char Char1 Char Char Char Char1"/>
    <w:basedOn w:val="702"/>
    <w:qFormat/>
    <w:pPr>
      <w:spacing w:line="360" w:lineRule="auto"/>
    </w:pPr>
    <w:rPr>
      <w:rFonts w:eastAsia="楷体_GB2312"/>
      <w:sz w:val="26"/>
      <w:szCs w:val="20"/>
    </w:rPr>
  </w:style>
  <w:style w:type="paragraph" w:styleId="1013" w:customStyle="1">
    <w:name w:val="Char Char Char1"/>
    <w:basedOn w:val="702"/>
    <w:qFormat/>
    <w:pPr>
      <w:spacing w:line="360" w:lineRule="auto"/>
    </w:pPr>
    <w:rPr>
      <w:rFonts w:ascii="Tahoma" w:hAnsi="Tahoma"/>
      <w:sz w:val="24"/>
    </w:rPr>
  </w:style>
  <w:style w:type="paragraph" w:styleId="1014" w:customStyle="1">
    <w:name w:val="Char Char Char1 Char Char Char Char1"/>
    <w:basedOn w:val="678"/>
    <w:qFormat/>
    <w:pPr>
      <w:jc w:val="left"/>
      <w:spacing w:line="240" w:lineRule="exact"/>
      <w:widowControl/>
    </w:pPr>
    <w:rPr>
      <w:sz w:val="24"/>
    </w:rPr>
  </w:style>
  <w:style w:type="table" w:styleId="1015" w:customStyle="1">
    <w:name w:val="网格型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12"/>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2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8" w:customStyle="1">
    <w:name w:val="网格型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customStyle="1">
    <w:name w:val="正文首行缩进 Char2"/>
    <w:qFormat/>
    <w:rPr>
      <w:rFonts w:ascii="Calibri" w:hAnsi="Calibri"/>
      <w:szCs w:val="22"/>
    </w:rPr>
  </w:style>
  <w:style w:type="paragraph" w:styleId="1020" w:customStyle="1">
    <w:name w:val="纯文本9"/>
    <w:basedOn w:val="678"/>
    <w:qFormat/>
    <w:rPr>
      <w:rFonts w:ascii="宋体" w:hAnsi="Courier New" w:eastAsia="楷体_GB2312"/>
      <w:sz w:val="28"/>
      <w:szCs w:val="20"/>
    </w:rPr>
  </w:style>
  <w:style w:type="character" w:styleId="1021" w:customStyle="1">
    <w:name w:val="超链接3"/>
    <w:unhideWhenUsed/>
    <w:qFormat/>
    <w:rPr>
      <w:color w:val="0000ff"/>
      <w:u w:val="single"/>
    </w:rPr>
  </w:style>
  <w:style w:type="paragraph" w:styleId="1022" w:customStyle="1">
    <w:name w:val="Char1 Char Char Char2"/>
    <w:basedOn w:val="678"/>
    <w:qFormat/>
    <w:rPr>
      <w:rFonts w:ascii="Tahoma" w:hAnsi="Tahoma"/>
      <w:sz w:val="24"/>
      <w:szCs w:val="20"/>
    </w:rPr>
  </w:style>
  <w:style w:type="paragraph" w:styleId="1023" w:customStyle="1">
    <w:name w:val="Char Char Char Char Char Char Char Char Char1 Char Char Char Char2"/>
    <w:basedOn w:val="702"/>
    <w:qFormat/>
    <w:pPr>
      <w:spacing w:line="360" w:lineRule="auto"/>
    </w:pPr>
    <w:rPr>
      <w:rFonts w:eastAsia="楷体_GB2312"/>
      <w:sz w:val="26"/>
      <w:szCs w:val="20"/>
    </w:rPr>
  </w:style>
  <w:style w:type="paragraph" w:styleId="1024" w:customStyle="1">
    <w:name w:val="Char Char Char Char Char Char Char Char Char Char2"/>
    <w:basedOn w:val="678"/>
    <w:qFormat/>
    <w:pPr>
      <w:ind w:left="960" w:hanging="420"/>
      <w:tabs>
        <w:tab w:val="left" w:pos="420" w:leader="none"/>
        <w:tab w:val="left" w:pos="960" w:leader="none"/>
      </w:tabs>
    </w:pPr>
    <w:rPr>
      <w:sz w:val="24"/>
    </w:rPr>
  </w:style>
  <w:style w:type="paragraph" w:styleId="1025" w:customStyle="1">
    <w:name w:val="Char Char Char2"/>
    <w:basedOn w:val="702"/>
    <w:qFormat/>
    <w:pPr>
      <w:spacing w:line="360" w:lineRule="auto"/>
    </w:pPr>
    <w:rPr>
      <w:rFonts w:ascii="Tahoma" w:hAnsi="Tahoma"/>
      <w:sz w:val="24"/>
    </w:rPr>
  </w:style>
  <w:style w:type="character" w:styleId="1026" w:customStyle="1">
    <w:name w:val="无间隔 字符"/>
    <w:link w:val="795"/>
    <w:uiPriority w:val="1"/>
    <w:qFormat/>
  </w:style>
  <w:style w:type="paragraph" w:styleId="1027" w:customStyle="1">
    <w:name w:val="Char Char Char1 Char Char Char Char2"/>
    <w:basedOn w:val="678"/>
    <w:qFormat/>
    <w:pPr>
      <w:jc w:val="left"/>
      <w:spacing w:line="240" w:lineRule="exact"/>
      <w:widowControl/>
    </w:pPr>
    <w:rPr>
      <w:sz w:val="24"/>
    </w:rPr>
  </w:style>
  <w:style w:type="paragraph" w:styleId="1028" w:customStyle="1">
    <w:name w:val="Char3"/>
    <w:basedOn w:val="678"/>
    <w:qFormat/>
    <w:pPr>
      <w:ind w:left="960" w:hanging="420"/>
      <w:tabs>
        <w:tab w:val="left" w:pos="420" w:leader="none"/>
        <w:tab w:val="left" w:pos="960" w:leader="none"/>
      </w:tabs>
    </w:pPr>
    <w:rPr>
      <w:sz w:val="24"/>
    </w:rPr>
  </w:style>
  <w:style w:type="table" w:styleId="1029" w:customStyle="1">
    <w:name w:val="网格型13"/>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customStyle="1">
    <w:name w:val="Char Char24"/>
    <w:qFormat/>
    <w:rPr>
      <w:rFonts w:eastAsia="宋体"/>
      <w:b/>
      <w:bCs/>
      <w:sz w:val="32"/>
      <w:szCs w:val="44"/>
      <w:lang w:val="en-US" w:eastAsia="zh-CN" w:bidi="ar-SA"/>
    </w:rPr>
  </w:style>
  <w:style w:type="character" w:styleId="1031" w:customStyle="1">
    <w:name w:val="Heading 3 Char"/>
    <w:qFormat/>
    <w:rPr>
      <w:rFonts w:cs="Times New Roman"/>
      <w:b/>
      <w:bCs/>
      <w:sz w:val="32"/>
      <w:szCs w:val="32"/>
    </w:rPr>
  </w:style>
  <w:style w:type="character" w:styleId="1032" w:customStyle="1">
    <w:name w:val="引用 Char1"/>
    <w:uiPriority w:val="29"/>
    <w:qFormat/>
    <w:rPr>
      <w:rFonts w:ascii="Times New Roman" w:hAnsi="Times New Roman" w:eastAsia="宋体" w:cs="Times New Roman"/>
      <w:i/>
      <w:iCs/>
      <w:color w:val="000000"/>
      <w:szCs w:val="24"/>
    </w:rPr>
  </w:style>
  <w:style w:type="character" w:styleId="1033" w:customStyle="1">
    <w:name w:val="Body Text Indent Char"/>
    <w:qFormat/>
    <w:rPr>
      <w:rFonts w:ascii="宋体" w:hAnsi="宋体" w:eastAsia="宋体"/>
      <w:sz w:val="21"/>
      <w:lang w:val="en-US" w:eastAsia="zh-CN" w:bidi="ar-SA"/>
    </w:rPr>
  </w:style>
  <w:style w:type="character" w:styleId="1034" w:customStyle="1">
    <w:name w:val="批注文字 Char2"/>
    <w:qFormat/>
    <w:rPr>
      <w:rFonts w:eastAsia="宋体"/>
      <w:sz w:val="21"/>
      <w:szCs w:val="24"/>
      <w:lang w:val="en-US" w:eastAsia="zh-CN" w:bidi="ar-SA"/>
    </w:rPr>
  </w:style>
  <w:style w:type="character" w:styleId="1035" w:customStyle="1">
    <w:name w:val="Comment Text Char"/>
    <w:qFormat/>
    <w:rPr>
      <w:rFonts w:cs="Times New Roman"/>
      <w:sz w:val="24"/>
      <w:szCs w:val="24"/>
    </w:rPr>
  </w:style>
  <w:style w:type="character" w:styleId="1036" w:customStyle="1">
    <w:name w:val="批注框文本 Char1"/>
    <w:qFormat/>
    <w:rPr>
      <w:rFonts w:ascii="Times New Roman" w:hAnsi="Times New Roman" w:eastAsia="宋体" w:cs="Times New Roman"/>
      <w:sz w:val="18"/>
      <w:szCs w:val="18"/>
    </w:rPr>
  </w:style>
  <w:style w:type="character" w:styleId="1037" w:customStyle="1">
    <w:name w:val="批注文字 Char Char"/>
    <w:qFormat/>
    <w:rPr>
      <w:rFonts w:ascii="宋体" w:hAnsi="Times New Roman" w:eastAsia="宋体" w:cs="Times New Roman"/>
      <w:sz w:val="28"/>
      <w:szCs w:val="20"/>
    </w:rPr>
  </w:style>
  <w:style w:type="character" w:styleId="1038" w:customStyle="1">
    <w:name w:val="Char Char91"/>
    <w:qFormat/>
    <w:rPr>
      <w:rFonts w:eastAsia="宋体"/>
      <w:b/>
      <w:bCs/>
      <w:sz w:val="32"/>
      <w:szCs w:val="44"/>
      <w:lang w:val="en-US" w:eastAsia="zh-CN" w:bidi="ar-SA"/>
    </w:rPr>
  </w:style>
  <w:style w:type="character" w:styleId="1039" w:customStyle="1">
    <w:name w:val="Title Char"/>
    <w:qFormat/>
    <w:rPr>
      <w:rFonts w:ascii="Cambria" w:hAnsi="Cambria"/>
      <w:b/>
      <w:sz w:val="32"/>
      <w:lang w:bidi="ar-SA"/>
    </w:rPr>
  </w:style>
  <w:style w:type="character" w:styleId="1040" w:customStyle="1">
    <w:name w:val="Comment Text Char1"/>
    <w:qFormat/>
    <w:rPr>
      <w:sz w:val="24"/>
      <w:lang w:bidi="ar-SA"/>
    </w:rPr>
  </w:style>
  <w:style w:type="character" w:styleId="1041" w:customStyle="1">
    <w:name w:val="Char Char23"/>
    <w:qFormat/>
    <w:rPr>
      <w:rFonts w:eastAsia="宋体"/>
      <w:b/>
      <w:bCs/>
      <w:sz w:val="32"/>
      <w:szCs w:val="44"/>
      <w:lang w:val="en-US" w:eastAsia="zh-CN" w:bidi="ar-SA"/>
    </w:rPr>
  </w:style>
  <w:style w:type="character" w:styleId="1042" w:customStyle="1">
    <w:name w:val="日期 Char1"/>
    <w:qFormat/>
    <w:rPr>
      <w:rFonts w:ascii="Times New Roman" w:hAnsi="Times New Roman" w:eastAsia="宋体" w:cs="Times New Roman"/>
      <w:szCs w:val="24"/>
    </w:rPr>
  </w:style>
  <w:style w:type="character" w:styleId="1043" w:customStyle="1">
    <w:name w:val="Heading 1 Char"/>
    <w:qFormat/>
    <w:rPr>
      <w:rFonts w:eastAsia="宋体"/>
      <w:b/>
      <w:bCs/>
      <w:sz w:val="32"/>
      <w:szCs w:val="44"/>
      <w:lang w:val="en-US" w:eastAsia="zh-CN" w:bidi="ar-SA"/>
    </w:rPr>
  </w:style>
  <w:style w:type="character" w:styleId="1044" w:customStyle="1">
    <w:name w:val="Char Char181"/>
    <w:qFormat/>
    <w:rPr>
      <w:b/>
      <w:bCs/>
      <w:sz w:val="44"/>
      <w:szCs w:val="44"/>
    </w:rPr>
  </w:style>
  <w:style w:type="character" w:styleId="1045" w:customStyle="1">
    <w:name w:val="标题 3 Char1"/>
    <w:qFormat/>
    <w:rPr>
      <w:rFonts w:ascii="Calibri" w:hAnsi="Calibri" w:eastAsia="宋体" w:cs="Arial"/>
      <w:b/>
      <w:sz w:val="32"/>
      <w:szCs w:val="20"/>
    </w:rPr>
  </w:style>
  <w:style w:type="character" w:styleId="1046" w:customStyle="1">
    <w:name w:val="标题5 Char Char"/>
    <w:link w:val="1047"/>
    <w:qFormat/>
    <w:rPr>
      <w:rFonts w:ascii="Arial" w:hAnsi="Arial"/>
      <w:b/>
      <w:bCs/>
      <w:sz w:val="24"/>
      <w:szCs w:val="32"/>
    </w:rPr>
  </w:style>
  <w:style w:type="paragraph" w:styleId="1047" w:customStyle="1">
    <w:name w:val="标题5"/>
    <w:basedOn w:val="681"/>
    <w:link w:val="1046"/>
    <w:qFormat/>
    <w:pPr>
      <w:spacing w:line="413" w:lineRule="auto"/>
    </w:pPr>
    <w:rPr>
      <w:rFonts w:ascii="Arial" w:hAnsi="Arial"/>
      <w:sz w:val="24"/>
    </w:rPr>
  </w:style>
  <w:style w:type="character" w:styleId="1048" w:customStyle="1">
    <w:name w:val="不明显强调1"/>
    <w:qFormat/>
    <w:rPr>
      <w:i/>
      <w:iCs/>
      <w:color w:val="808080"/>
    </w:rPr>
  </w:style>
  <w:style w:type="character" w:styleId="1049" w:customStyle="1">
    <w:name w:val="Char Char19"/>
    <w:qFormat/>
    <w:rPr>
      <w:rFonts w:ascii="Arial" w:hAnsi="Arial" w:eastAsia="宋体" w:cs="Times New Roman"/>
      <w:b/>
      <w:bCs/>
      <w:szCs w:val="28"/>
    </w:rPr>
  </w:style>
  <w:style w:type="character" w:styleId="1050" w:customStyle="1">
    <w:name w:val="Char Char29"/>
    <w:qFormat/>
    <w:rPr>
      <w:rFonts w:ascii="Arial" w:hAnsi="Arial" w:eastAsia="黑体" w:cs="Times New Roman"/>
      <w:b/>
      <w:bCs/>
      <w:sz w:val="32"/>
      <w:szCs w:val="32"/>
    </w:rPr>
  </w:style>
  <w:style w:type="character" w:styleId="1051" w:customStyle="1">
    <w:name w:val="标题 2 Char1"/>
    <w:qFormat/>
    <w:rPr>
      <w:rFonts w:ascii="Arial" w:hAnsi="Arial" w:eastAsia="黑体" w:cs="Calibri"/>
      <w:b/>
      <w:sz w:val="32"/>
      <w:szCs w:val="20"/>
    </w:rPr>
  </w:style>
  <w:style w:type="character" w:styleId="1052" w:customStyle="1">
    <w:name w:val="标题 Char1"/>
    <w:uiPriority w:val="10"/>
    <w:qFormat/>
    <w:rPr>
      <w:rFonts w:ascii="Cambria" w:hAnsi="Cambria" w:eastAsia="宋体" w:cs="Times New Roman"/>
      <w:b/>
      <w:bCs/>
      <w:sz w:val="32"/>
      <w:szCs w:val="32"/>
    </w:rPr>
  </w:style>
  <w:style w:type="character" w:styleId="1053" w:customStyle="1">
    <w:name w:val="副标题 Char1"/>
    <w:uiPriority w:val="11"/>
    <w:qFormat/>
    <w:rPr>
      <w:rFonts w:hint="default" w:ascii="Cambria" w:hAnsi="Cambria" w:cs="Times New Roman"/>
      <w:b/>
      <w:bCs/>
      <w:sz w:val="32"/>
      <w:szCs w:val="32"/>
    </w:rPr>
  </w:style>
  <w:style w:type="character" w:styleId="1054" w:customStyle="1">
    <w:name w:val="Heading 4 Char"/>
    <w:qFormat/>
    <w:rPr>
      <w:rFonts w:ascii="Arial" w:hAnsi="Arial" w:eastAsia="宋体"/>
      <w:b/>
      <w:bCs/>
      <w:sz w:val="21"/>
      <w:szCs w:val="28"/>
      <w:lang w:val="en-US" w:eastAsia="zh-CN" w:bidi="ar-SA"/>
    </w:rPr>
  </w:style>
  <w:style w:type="character" w:styleId="1055" w:customStyle="1">
    <w:name w:val="明显引用 Char"/>
    <w:qFormat/>
    <w:rPr>
      <w:b/>
      <w:bCs/>
      <w:i/>
      <w:iCs/>
      <w:color w:val="4f81bd"/>
    </w:rPr>
  </w:style>
  <w:style w:type="character" w:styleId="1056" w:customStyle="1">
    <w:name w:val="textcontents"/>
    <w:qFormat/>
    <w:rPr>
      <w:rFonts w:cs="Times New Roman"/>
    </w:rPr>
  </w:style>
  <w:style w:type="character" w:styleId="1057" w:customStyle="1">
    <w:name w:val="Char Char9"/>
    <w:qFormat/>
    <w:rPr>
      <w:rFonts w:eastAsia="宋体"/>
      <w:b/>
      <w:bCs/>
      <w:sz w:val="32"/>
      <w:szCs w:val="44"/>
      <w:lang w:val="en-US" w:eastAsia="zh-CN" w:bidi="ar-SA"/>
    </w:rPr>
  </w:style>
  <w:style w:type="character" w:styleId="1058" w:customStyle="1">
    <w:name w:val="标题 1 Char1"/>
    <w:qFormat/>
    <w:rPr>
      <w:rFonts w:ascii="Calibri" w:hAnsi="Calibri" w:eastAsia="宋体" w:cs="Arial"/>
      <w:b/>
      <w:sz w:val="44"/>
      <w:szCs w:val="20"/>
    </w:rPr>
  </w:style>
  <w:style w:type="character" w:styleId="1059" w:customStyle="1">
    <w:name w:val="Heading 5 Char"/>
    <w:qFormat/>
    <w:rPr>
      <w:rFonts w:eastAsia="宋体"/>
      <w:b/>
      <w:bCs/>
      <w:sz w:val="28"/>
      <w:szCs w:val="28"/>
      <w:lang w:val="en-US" w:eastAsia="zh-CN" w:bidi="ar-SA"/>
    </w:rPr>
  </w:style>
  <w:style w:type="character" w:styleId="1060" w:customStyle="1">
    <w:name w:val="Document Map Char"/>
    <w:qFormat/>
    <w:rPr>
      <w:rFonts w:eastAsia="宋体"/>
      <w:sz w:val="21"/>
      <w:szCs w:val="24"/>
      <w:lang w:val="en-US" w:eastAsia="zh-CN" w:bidi="ar-SA"/>
    </w:rPr>
  </w:style>
  <w:style w:type="character" w:styleId="1061" w:customStyle="1">
    <w:name w:val="Char Char20"/>
    <w:qFormat/>
    <w:rPr>
      <w:rFonts w:ascii="Times New Roman" w:hAnsi="Times New Roman" w:eastAsia="宋体" w:cs="Times New Roman"/>
      <w:b/>
      <w:bCs/>
      <w:sz w:val="24"/>
      <w:szCs w:val="32"/>
    </w:rPr>
  </w:style>
  <w:style w:type="character" w:styleId="1062" w:customStyle="1">
    <w:name w:val="引用 Char"/>
    <w:qFormat/>
    <w:rPr>
      <w:i/>
      <w:iCs/>
      <w:color w:val="000000"/>
    </w:rPr>
  </w:style>
  <w:style w:type="character" w:styleId="1063" w:customStyle="1">
    <w:name w:val="Heading 2 Char"/>
    <w:qFormat/>
    <w:rPr>
      <w:rFonts w:ascii="Arial" w:hAnsi="Arial" w:eastAsia="黑体"/>
      <w:b/>
      <w:bCs/>
      <w:sz w:val="32"/>
      <w:szCs w:val="32"/>
      <w:lang w:val="en-US" w:eastAsia="zh-CN" w:bidi="ar-SA"/>
    </w:rPr>
  </w:style>
  <w:style w:type="character" w:styleId="1064" w:customStyle="1">
    <w:name w:val="Header Char"/>
    <w:qFormat/>
    <w:rPr>
      <w:rFonts w:eastAsia="宋体"/>
      <w:sz w:val="18"/>
      <w:szCs w:val="18"/>
      <w:lang w:val="en-US" w:eastAsia="zh-CN" w:bidi="ar-SA"/>
    </w:rPr>
  </w:style>
  <w:style w:type="character" w:styleId="1065" w:customStyle="1">
    <w:name w:val="文档结构图 Char1"/>
    <w:qFormat/>
    <w:rPr>
      <w:rFonts w:ascii="宋体" w:hAnsi="Times New Roman" w:eastAsia="宋体" w:cs="Times New Roman"/>
      <w:sz w:val="18"/>
      <w:szCs w:val="18"/>
    </w:rPr>
  </w:style>
  <w:style w:type="character" w:styleId="1066" w:customStyle="1">
    <w:name w:val="Footnote Text Char"/>
    <w:qFormat/>
    <w:rPr>
      <w:rFonts w:eastAsia="宋体"/>
      <w:sz w:val="18"/>
      <w:lang w:val="en-US" w:eastAsia="zh-CN" w:bidi="ar-SA"/>
    </w:rPr>
  </w:style>
  <w:style w:type="character" w:styleId="1067" w:customStyle="1">
    <w:name w:val="明显强调1"/>
    <w:qFormat/>
    <w:rPr>
      <w:b/>
      <w:bCs/>
      <w:i/>
      <w:iCs/>
      <w:color w:val="4f81bd"/>
    </w:rPr>
  </w:style>
  <w:style w:type="character" w:styleId="1068" w:customStyle="1">
    <w:name w:val="Body Text Indent 2 Char"/>
    <w:qFormat/>
    <w:rPr>
      <w:rFonts w:eastAsia="宋体"/>
      <w:sz w:val="21"/>
      <w:szCs w:val="24"/>
      <w:lang w:val="en-US" w:eastAsia="zh-CN" w:bidi="ar-SA"/>
    </w:rPr>
  </w:style>
  <w:style w:type="character" w:styleId="1069" w:customStyle="1">
    <w:name w:val="明显参考1"/>
    <w:qFormat/>
    <w:rPr>
      <w:b/>
      <w:bCs/>
      <w:smallCaps/>
      <w:color w:val="c0504d"/>
      <w:spacing w:val="5"/>
      <w:u w:val="single"/>
    </w:rPr>
  </w:style>
  <w:style w:type="character" w:styleId="1070" w:customStyle="1">
    <w:name w:val="Comment Subject Char"/>
    <w:qFormat/>
    <w:rPr>
      <w:b/>
      <w:sz w:val="24"/>
      <w:lang w:bidi="ar-SA"/>
    </w:rPr>
  </w:style>
  <w:style w:type="character" w:styleId="1071" w:customStyle="1">
    <w:name w:val="Char Char6"/>
    <w:qFormat/>
    <w:rPr>
      <w:rFonts w:eastAsia="宋体"/>
      <w:b/>
      <w:bCs/>
      <w:sz w:val="32"/>
      <w:szCs w:val="44"/>
      <w:lang w:val="en-US" w:eastAsia="zh-CN" w:bidi="ar-SA"/>
    </w:rPr>
  </w:style>
  <w:style w:type="character" w:styleId="1072" w:customStyle="1">
    <w:name w:val="正文文本 Char1"/>
    <w:qFormat/>
    <w:rPr>
      <w:sz w:val="21"/>
      <w:szCs w:val="22"/>
    </w:rPr>
  </w:style>
  <w:style w:type="character" w:styleId="1073" w:customStyle="1">
    <w:name w:val="Heading 3 Char1"/>
    <w:qFormat/>
    <w:rPr>
      <w:rFonts w:eastAsia="宋体"/>
      <w:b/>
      <w:bCs/>
      <w:sz w:val="24"/>
      <w:szCs w:val="32"/>
      <w:lang w:val="en-US" w:eastAsia="zh-CN" w:bidi="ar-SA"/>
    </w:rPr>
  </w:style>
  <w:style w:type="character" w:styleId="1074" w:customStyle="1">
    <w:name w:val="书籍标题1"/>
    <w:qFormat/>
    <w:rPr>
      <w:b/>
      <w:bCs/>
      <w:smallCaps/>
      <w:spacing w:val="5"/>
    </w:rPr>
  </w:style>
  <w:style w:type="character" w:styleId="1075" w:customStyle="1">
    <w:name w:val="Balloon Text Char"/>
    <w:qFormat/>
    <w:rPr>
      <w:sz w:val="18"/>
      <w:lang w:bidi="ar-SA"/>
    </w:rPr>
  </w:style>
  <w:style w:type="character" w:styleId="1076" w:customStyle="1">
    <w:name w:val="Date Char"/>
    <w:qFormat/>
    <w:rPr>
      <w:rFonts w:eastAsia="宋体"/>
      <w:sz w:val="21"/>
      <w:szCs w:val="24"/>
      <w:lang w:val="en-US" w:eastAsia="zh-CN" w:bidi="ar-SA"/>
    </w:rPr>
  </w:style>
  <w:style w:type="character" w:styleId="1077" w:customStyle="1">
    <w:name w:val="Plain Text Char"/>
    <w:qFormat/>
    <w:rPr>
      <w:rFonts w:ascii="宋体" w:hAnsi="Courier New" w:eastAsia="宋体"/>
      <w:sz w:val="24"/>
      <w:lang w:bidi="ar-SA"/>
    </w:rPr>
  </w:style>
  <w:style w:type="character" w:styleId="1078" w:customStyle="1">
    <w:name w:val="Char Char22"/>
    <w:qFormat/>
    <w:rPr>
      <w:rFonts w:ascii="Times New Roman" w:hAnsi="Times New Roman" w:eastAsia="宋体" w:cs="Times New Roman"/>
      <w:b/>
      <w:bCs/>
      <w:sz w:val="32"/>
      <w:szCs w:val="44"/>
    </w:rPr>
  </w:style>
  <w:style w:type="character" w:styleId="1079" w:customStyle="1">
    <w:name w:val="Char Char21"/>
    <w:qFormat/>
    <w:rPr>
      <w:rFonts w:ascii="Arial" w:hAnsi="Arial" w:eastAsia="黑体" w:cs="Times New Roman"/>
      <w:b/>
      <w:bCs/>
      <w:sz w:val="32"/>
      <w:szCs w:val="32"/>
    </w:rPr>
  </w:style>
  <w:style w:type="character" w:styleId="1080" w:customStyle="1">
    <w:name w:val="纯文本 Char1"/>
    <w:qFormat/>
    <w:rPr>
      <w:rFonts w:ascii="宋体" w:hAnsi="Courier New" w:eastAsia="宋体" w:cs="Courier New"/>
      <w:szCs w:val="21"/>
    </w:rPr>
  </w:style>
  <w:style w:type="character" w:styleId="1081" w:customStyle="1">
    <w:name w:val="标题4 Char Char"/>
    <w:link w:val="1082"/>
    <w:qFormat/>
    <w:rPr>
      <w:rFonts w:ascii="Arial" w:hAnsi="Arial"/>
      <w:b/>
      <w:bCs/>
      <w:sz w:val="24"/>
      <w:szCs w:val="32"/>
    </w:rPr>
  </w:style>
  <w:style w:type="paragraph" w:styleId="1082" w:customStyle="1">
    <w:name w:val="标题4"/>
    <w:basedOn w:val="680"/>
    <w:next w:val="710"/>
    <w:link w:val="1081"/>
    <w:qFormat/>
    <w:pPr>
      <w:spacing w:before="0" w:after="0" w:line="360" w:lineRule="auto"/>
    </w:pPr>
    <w:rPr>
      <w:rFonts w:ascii="Arial" w:hAnsi="Arial"/>
      <w:sz w:val="24"/>
    </w:rPr>
  </w:style>
  <w:style w:type="character" w:styleId="1083" w:customStyle="1">
    <w:name w:val="Char Char18"/>
    <w:qFormat/>
    <w:rPr>
      <w:rFonts w:ascii="Times New Roman" w:hAnsi="Times New Roman" w:eastAsia="宋体" w:cs="Times New Roman"/>
      <w:b/>
      <w:bCs/>
      <w:sz w:val="28"/>
      <w:szCs w:val="28"/>
    </w:rPr>
  </w:style>
  <w:style w:type="character" w:styleId="1084" w:customStyle="1">
    <w:name w:val="批注主题 Char1"/>
    <w:qFormat/>
    <w:rPr>
      <w:rFonts w:ascii="Times New Roman" w:hAnsi="Times New Roman" w:eastAsia="宋体" w:cs="Times New Roman"/>
      <w:b/>
      <w:bCs/>
      <w:szCs w:val="24"/>
    </w:rPr>
  </w:style>
  <w:style w:type="character" w:styleId="1085" w:customStyle="1">
    <w:name w:val="样式 Char"/>
    <w:link w:val="1086"/>
    <w:qFormat/>
    <w:rPr>
      <w:rFonts w:ascii="宋体" w:hAnsi="宋体" w:cs="宋体"/>
      <w:sz w:val="24"/>
      <w:szCs w:val="24"/>
    </w:rPr>
  </w:style>
  <w:style w:type="paragraph" w:styleId="1086" w:customStyle="1">
    <w:name w:val="样式"/>
    <w:link w:val="1085"/>
    <w:qFormat/>
    <w:pPr>
      <w:widowControl w:val="off"/>
    </w:pPr>
    <w:rPr>
      <w:rFonts w:ascii="宋体" w:hAnsi="宋体" w:cs="宋体"/>
      <w:sz w:val="24"/>
      <w:szCs w:val="24"/>
    </w:rPr>
  </w:style>
  <w:style w:type="character" w:styleId="1087" w:customStyle="1">
    <w:name w:val="超链接_0"/>
    <w:uiPriority w:val="99"/>
    <w:qFormat/>
    <w:rPr>
      <w:rFonts w:ascii="Calibri" w:hAnsi="Calibri" w:cs="Times New Roman"/>
      <w:color w:val="0000ff"/>
      <w:u w:val="single"/>
    </w:rPr>
  </w:style>
  <w:style w:type="character" w:styleId="1088" w:customStyle="1">
    <w:name w:val="不明显参考1"/>
    <w:qFormat/>
    <w:rPr>
      <w:smallCaps/>
      <w:color w:val="c0504d"/>
      <w:u w:val="single"/>
    </w:rPr>
  </w:style>
  <w:style w:type="character" w:styleId="1089" w:customStyle="1">
    <w:name w:val="标题 Char2"/>
    <w:qFormat/>
    <w:rPr>
      <w:rFonts w:ascii="Cambria" w:hAnsi="Cambria" w:eastAsia="宋体" w:cs="Times New Roman"/>
      <w:b/>
      <w:bCs/>
      <w:sz w:val="32"/>
      <w:szCs w:val="32"/>
    </w:rPr>
  </w:style>
  <w:style w:type="character" w:styleId="1090" w:customStyle="1">
    <w:name w:val="Char Char28"/>
    <w:qFormat/>
    <w:rPr>
      <w:rFonts w:ascii="Times New Roman" w:hAnsi="Times New Roman" w:eastAsia="黑体" w:cs="Times New Roman"/>
      <w:b/>
      <w:bCs/>
      <w:sz w:val="32"/>
      <w:szCs w:val="32"/>
    </w:rPr>
  </w:style>
  <w:style w:type="paragraph" w:styleId="1091" w:customStyle="1">
    <w:name w:val="正文缩进_0"/>
    <w:basedOn w:val="948"/>
    <w:qFormat/>
    <w:pPr>
      <w:ind w:firstLine="420"/>
    </w:pPr>
    <w:rPr>
      <w:szCs w:val="22"/>
      <w:u w:val="single"/>
    </w:rPr>
  </w:style>
  <w:style w:type="paragraph" w:styleId="1092" w:customStyle="1">
    <w:name w:val="标题 3_0"/>
    <w:basedOn w:val="952"/>
    <w:next w:val="952"/>
    <w:link w:val="1093"/>
    <w:qFormat/>
    <w:pPr>
      <w:keepLines/>
      <w:keepNext/>
      <w:spacing w:before="260" w:after="260" w:line="413" w:lineRule="auto"/>
      <w:outlineLvl w:val="2"/>
    </w:pPr>
    <w:rPr>
      <w:rFonts w:ascii="Times New Roman" w:hAnsi="Times New Roman"/>
      <w:b/>
      <w:bCs/>
      <w:sz w:val="32"/>
      <w:szCs w:val="32"/>
    </w:rPr>
  </w:style>
  <w:style w:type="character" w:styleId="1093" w:customStyle="1">
    <w:name w:val="Char Char16"/>
    <w:link w:val="1092"/>
    <w:qFormat/>
    <w:rPr>
      <w:b/>
      <w:bCs/>
      <w:sz w:val="32"/>
      <w:szCs w:val="32"/>
    </w:rPr>
  </w:style>
  <w:style w:type="paragraph" w:styleId="1094" w:customStyle="1">
    <w:name w:val="表格文字"/>
    <w:basedOn w:val="678"/>
    <w:qFormat/>
    <w:pPr>
      <w:jc w:val="left"/>
      <w:spacing w:line="420" w:lineRule="atLeast"/>
    </w:pPr>
    <w:rPr>
      <w:szCs w:val="20"/>
    </w:rPr>
  </w:style>
  <w:style w:type="paragraph" w:styleId="1095" w:customStyle="1">
    <w:name w:val="TOC 标题11"/>
    <w:basedOn w:val="679"/>
    <w:next w:val="678"/>
    <w:qFormat/>
    <w:pPr>
      <w:keepLines/>
      <w:spacing w:before="340" w:after="330" w:line="576" w:lineRule="auto"/>
      <w:outlineLvl w:val="9"/>
    </w:pPr>
    <w:rPr>
      <w:rFonts w:ascii="Calibri" w:hAnsi="Calibri" w:eastAsia="黑体"/>
      <w:sz w:val="44"/>
      <w:szCs w:val="44"/>
    </w:rPr>
  </w:style>
  <w:style w:type="paragraph" w:styleId="1096" w:customStyle="1">
    <w:name w:val="flNote"/>
    <w:basedOn w:val="678"/>
    <w:qFormat/>
    <w:pPr>
      <w:jc w:val="center"/>
      <w:spacing w:before="320" w:line="360" w:lineRule="atLeast"/>
    </w:pPr>
    <w:rPr>
      <w:rFonts w:ascii="Arial" w:eastAsia="黑体"/>
      <w:sz w:val="30"/>
      <w:szCs w:val="20"/>
    </w:rPr>
  </w:style>
  <w:style w:type="paragraph" w:styleId="1097" w:customStyle="1">
    <w:name w:val="_Style 37"/>
    <w:basedOn w:val="678"/>
    <w:next w:val="678"/>
    <w:qFormat/>
  </w:style>
  <w:style w:type="paragraph" w:styleId="1098" w:customStyle="1">
    <w:name w:val="样式 标题 2 + Times New Roman 四号 非加粗 段前: 5 磅 段后: 0 磅 行距: 固定值 20..."/>
    <w:basedOn w:val="680"/>
    <w:qFormat/>
    <w:pPr>
      <w:spacing w:before="100" w:after="0" w:line="400" w:lineRule="exact"/>
    </w:pPr>
    <w:rPr>
      <w:rFonts w:ascii="Times New Roman" w:hAnsi="Times New Roman" w:cs="宋体"/>
      <w:b w:val="0"/>
      <w:bCs w:val="0"/>
      <w:sz w:val="28"/>
      <w:szCs w:val="20"/>
    </w:rPr>
  </w:style>
  <w:style w:type="paragraph" w:styleId="1099" w:customStyle="1">
    <w:name w:val="Char1"/>
    <w:basedOn w:val="678"/>
    <w:qFormat/>
    <w:pPr>
      <w:jc w:val="left"/>
      <w:spacing w:line="240" w:lineRule="exact"/>
      <w:widowControl/>
    </w:pPr>
  </w:style>
  <w:style w:type="paragraph" w:styleId="1100" w:customStyle="1">
    <w:name w:val="1"/>
    <w:basedOn w:val="678"/>
    <w:next w:val="678"/>
    <w:qFormat/>
  </w:style>
  <w:style w:type="paragraph" w:styleId="1101" w:customStyle="1">
    <w:name w:val="正文文本_0"/>
    <w:basedOn w:val="952"/>
    <w:link w:val="1102"/>
    <w:qFormat/>
    <w:pPr>
      <w:ind w:left="72" w:right="30"/>
      <w:jc w:val="center"/>
      <w:spacing w:after="60" w:line="360" w:lineRule="atLeast"/>
    </w:pPr>
    <w:rPr>
      <w:rFonts w:ascii="Times New Roman" w:hAnsi="Times New Roman"/>
      <w:sz w:val="20"/>
      <w:szCs w:val="20"/>
    </w:rPr>
  </w:style>
  <w:style w:type="character" w:styleId="1102" w:customStyle="1">
    <w:name w:val="Char Char3"/>
    <w:link w:val="1101"/>
    <w:qFormat/>
  </w:style>
  <w:style w:type="paragraph" w:styleId="1103" w:customStyle="1">
    <w:name w:val="列出段落1"/>
    <w:basedOn w:val="678"/>
    <w:qFormat/>
    <w:pPr>
      <w:ind w:firstLine="420"/>
    </w:pPr>
  </w:style>
  <w:style w:type="paragraph" w:styleId="1104" w:customStyle="1">
    <w:name w:val="reader-word-layer"/>
    <w:basedOn w:val="678"/>
    <w:qFormat/>
    <w:pPr>
      <w:jc w:val="left"/>
      <w:spacing w:before="100" w:beforeAutospacing="1" w:after="100" w:afterAutospacing="1"/>
      <w:widowControl/>
    </w:pPr>
    <w:rPr>
      <w:rFonts w:ascii="宋体" w:hAnsi="宋体" w:cs="宋体"/>
      <w:sz w:val="24"/>
    </w:rPr>
  </w:style>
  <w:style w:type="paragraph" w:styleId="1105" w:customStyle="1">
    <w:name w:val="p0"/>
    <w:basedOn w:val="678"/>
    <w:qFormat/>
    <w:pPr>
      <w:widowControl/>
    </w:pPr>
    <w:rPr>
      <w:rFonts w:ascii="Calibri" w:hAnsi="Calibri" w:cs="宋体"/>
      <w:szCs w:val="21"/>
    </w:rPr>
  </w:style>
  <w:style w:type="paragraph" w:styleId="1106" w:customStyle="1">
    <w:name w:val="标题_0"/>
    <w:basedOn w:val="948"/>
    <w:link w:val="1107"/>
    <w:qFormat/>
    <w:pPr>
      <w:jc w:val="center"/>
      <w:spacing w:before="120" w:after="120" w:line="360" w:lineRule="auto"/>
      <w:widowControl/>
      <w:outlineLvl w:val="0"/>
    </w:pPr>
    <w:rPr>
      <w:rFonts w:ascii="黑体" w:hAnsi="Arial" w:eastAsia="黑体"/>
      <w:b/>
      <w:bCs/>
      <w:sz w:val="32"/>
      <w:szCs w:val="32"/>
    </w:rPr>
  </w:style>
  <w:style w:type="character" w:styleId="1107" w:customStyle="1">
    <w:name w:val="标题 Char_0"/>
    <w:link w:val="1106"/>
    <w:qFormat/>
    <w:rPr>
      <w:rFonts w:ascii="黑体" w:hAnsi="Arial" w:eastAsia="黑体"/>
      <w:b/>
      <w:bCs/>
      <w:sz w:val="32"/>
      <w:szCs w:val="32"/>
    </w:rPr>
  </w:style>
  <w:style w:type="paragraph" w:styleId="1108" w:customStyle="1">
    <w:name w:val="无间隔1"/>
    <w:qFormat/>
    <w:pPr>
      <w:jc w:val="both"/>
      <w:widowControl w:val="off"/>
    </w:pPr>
    <w:rPr>
      <w:rFonts w:ascii="Times New Roman" w:hAnsi="Times New Roman"/>
      <w:sz w:val="21"/>
      <w:szCs w:val="24"/>
    </w:rPr>
  </w:style>
  <w:style w:type="paragraph" w:styleId="1109" w:customStyle="1">
    <w:name w:val="TOC 标题_0"/>
    <w:basedOn w:val="1110"/>
    <w:next w:val="952"/>
    <w:qFormat/>
    <w:pPr>
      <w:outlineLvl w:val="9"/>
    </w:pPr>
    <w:rPr>
      <w:rFonts w:ascii="Calibri" w:hAnsi="Calibri"/>
    </w:rPr>
  </w:style>
  <w:style w:type="paragraph" w:styleId="1110" w:customStyle="1">
    <w:name w:val="标题 1_0"/>
    <w:basedOn w:val="952"/>
    <w:next w:val="952"/>
    <w:link w:val="1111"/>
    <w:qFormat/>
    <w:pPr>
      <w:keepLines/>
      <w:keepNext/>
      <w:spacing w:before="340" w:after="330" w:line="576" w:lineRule="auto"/>
      <w:outlineLvl w:val="0"/>
    </w:pPr>
    <w:rPr>
      <w:rFonts w:ascii="Times New Roman" w:hAnsi="Times New Roman"/>
      <w:b/>
      <w:bCs/>
      <w:sz w:val="44"/>
      <w:szCs w:val="44"/>
    </w:rPr>
  </w:style>
  <w:style w:type="character" w:styleId="1111" w:customStyle="1">
    <w:name w:val="Char Char182"/>
    <w:link w:val="1110"/>
    <w:qFormat/>
    <w:rPr>
      <w:b/>
      <w:bCs/>
      <w:sz w:val="44"/>
      <w:szCs w:val="44"/>
    </w:rPr>
  </w:style>
  <w:style w:type="paragraph" w:styleId="1112" w:customStyle="1">
    <w:name w:val="样式 标题 3 + (中文) 黑体 小四 非加粗 段前: 7.8 磅 段后: 0 磅 行距: 固定值 20 磅"/>
    <w:basedOn w:val="681"/>
    <w:qFormat/>
    <w:pPr>
      <w:spacing w:before="0" w:after="0" w:line="400" w:lineRule="exact"/>
    </w:pPr>
    <w:rPr>
      <w:rFonts w:cs="宋体"/>
      <w:b w:val="0"/>
      <w:bCs w:val="0"/>
      <w:sz w:val="21"/>
      <w:szCs w:val="20"/>
    </w:rPr>
  </w:style>
  <w:style w:type="paragraph" w:styleId="1113" w:customStyle="1">
    <w:name w:val="列出段落11"/>
    <w:basedOn w:val="678"/>
    <w:qFormat/>
    <w:pPr>
      <w:ind w:firstLine="420"/>
    </w:pPr>
    <w:rPr>
      <w:rFonts w:ascii="Calibri" w:hAnsi="Calibri"/>
      <w:szCs w:val="22"/>
    </w:rPr>
  </w:style>
  <w:style w:type="paragraph" w:styleId="1114" w:customStyle="1">
    <w:name w:val="样式1"/>
    <w:basedOn w:val="678"/>
    <w:next w:val="682"/>
    <w:qFormat/>
    <w:pPr>
      <w:ind w:firstLine="420"/>
      <w:spacing w:line="360" w:lineRule="auto"/>
    </w:pPr>
    <w:rPr>
      <w:rFonts w:ascii="宋体" w:hAnsi="宋体"/>
      <w:szCs w:val="21"/>
    </w:rPr>
  </w:style>
  <w:style w:type="paragraph" w:styleId="1115" w:customStyle="1">
    <w:name w:val="空半行"/>
    <w:basedOn w:val="678"/>
    <w:qFormat/>
    <w:pPr>
      <w:spacing w:line="120" w:lineRule="exact"/>
    </w:pPr>
    <w:rPr>
      <w:rFonts w:eastAsia="仿宋_GB2312"/>
      <w:color w:val="ffffff"/>
      <w:sz w:val="30"/>
      <w:szCs w:val="20"/>
    </w:rPr>
  </w:style>
  <w:style w:type="paragraph" w:styleId="1116" w:customStyle="1">
    <w:name w:val="标题 4_0"/>
    <w:basedOn w:val="952"/>
    <w:next w:val="952"/>
    <w:link w:val="1117"/>
    <w:qFormat/>
    <w:pPr>
      <w:keepLines/>
      <w:keepNext/>
      <w:spacing w:before="280" w:after="290" w:line="372" w:lineRule="auto"/>
      <w:outlineLvl w:val="3"/>
    </w:pPr>
    <w:rPr>
      <w:rFonts w:ascii="Cambria" w:hAnsi="Cambria"/>
      <w:b/>
      <w:bCs/>
      <w:sz w:val="28"/>
      <w:szCs w:val="28"/>
    </w:rPr>
  </w:style>
  <w:style w:type="character" w:styleId="1117" w:customStyle="1">
    <w:name w:val="Char Char15"/>
    <w:link w:val="1116"/>
    <w:qFormat/>
    <w:rPr>
      <w:rFonts w:ascii="Cambria" w:hAnsi="Cambria"/>
      <w:b/>
      <w:bCs/>
      <w:sz w:val="28"/>
      <w:szCs w:val="28"/>
    </w:rPr>
  </w:style>
  <w:style w:type="paragraph" w:styleId="1118" w:customStyle="1">
    <w:name w:val="2-2ji"/>
    <w:basedOn w:val="680"/>
    <w:qFormat/>
    <w:pPr>
      <w:jc w:val="center"/>
      <w:spacing w:before="0" w:after="0" w:line="360" w:lineRule="auto"/>
    </w:pPr>
    <w:rPr>
      <w:rFonts w:ascii="宋体" w:hAnsi="宋体"/>
      <w:sz w:val="36"/>
      <w:szCs w:val="24"/>
    </w:rPr>
  </w:style>
  <w:style w:type="character" w:styleId="1119" w:customStyle="1">
    <w:name w:val="书籍标题2"/>
    <w:qFormat/>
    <w:rPr>
      <w:b/>
      <w:bCs/>
      <w:smallCaps/>
      <w:spacing w:val="5"/>
    </w:rPr>
  </w:style>
  <w:style w:type="character" w:styleId="1120" w:customStyle="1">
    <w:name w:val="不明显强调2"/>
    <w:qFormat/>
    <w:rPr>
      <w:i/>
      <w:iCs/>
      <w:color w:val="808080"/>
    </w:rPr>
  </w:style>
  <w:style w:type="character" w:styleId="1121" w:customStyle="1">
    <w:name w:val="明显强调2"/>
    <w:qFormat/>
    <w:rPr>
      <w:b/>
      <w:bCs/>
      <w:i/>
      <w:iCs/>
      <w:color w:val="4f81bd"/>
    </w:rPr>
  </w:style>
  <w:style w:type="character" w:styleId="1122" w:customStyle="1">
    <w:name w:val="不明显参考2"/>
    <w:qFormat/>
    <w:rPr>
      <w:smallCaps/>
      <w:color w:val="c0504d"/>
      <w:u w:val="single"/>
    </w:rPr>
  </w:style>
  <w:style w:type="character" w:styleId="1123" w:customStyle="1">
    <w:name w:val="明显参考2"/>
    <w:qFormat/>
    <w:rPr>
      <w:b/>
      <w:bCs/>
      <w:smallCaps/>
      <w:color w:val="c0504d"/>
      <w:spacing w:val="5"/>
      <w:u w:val="single"/>
    </w:rPr>
  </w:style>
  <w:style w:type="paragraph" w:styleId="1124" w:customStyle="1">
    <w:name w:val="TOC 标题2"/>
    <w:basedOn w:val="679"/>
    <w:next w:val="678"/>
    <w:qFormat/>
    <w:pPr>
      <w:jc w:val="both"/>
      <w:keepLines/>
      <w:spacing w:before="340" w:after="330" w:line="576" w:lineRule="auto"/>
      <w:outlineLvl w:val="9"/>
    </w:pPr>
    <w:rPr>
      <w:rFonts w:ascii="Calibri" w:hAnsi="Calibri" w:eastAsia="黑体"/>
      <w:sz w:val="44"/>
      <w:szCs w:val="44"/>
    </w:rPr>
  </w:style>
  <w:style w:type="character" w:styleId="1125" w:customStyle="1">
    <w:name w:val="书籍标题21"/>
    <w:qFormat/>
    <w:rPr>
      <w:b/>
      <w:bCs/>
      <w:smallCaps/>
      <w:spacing w:val="5"/>
    </w:rPr>
  </w:style>
  <w:style w:type="character" w:styleId="1126" w:customStyle="1">
    <w:name w:val="不明显强调21"/>
    <w:qFormat/>
    <w:rPr>
      <w:i/>
      <w:iCs/>
      <w:color w:val="808080"/>
    </w:rPr>
  </w:style>
  <w:style w:type="character" w:styleId="1127" w:customStyle="1">
    <w:name w:val="明显强调21"/>
    <w:qFormat/>
    <w:rPr>
      <w:b/>
      <w:bCs/>
      <w:i/>
      <w:iCs/>
      <w:color w:val="4f81bd"/>
    </w:rPr>
  </w:style>
  <w:style w:type="character" w:styleId="1128" w:customStyle="1">
    <w:name w:val="不明显参考21"/>
    <w:qFormat/>
    <w:rPr>
      <w:smallCaps/>
      <w:color w:val="c0504d"/>
      <w:u w:val="single"/>
    </w:rPr>
  </w:style>
  <w:style w:type="character" w:styleId="1129" w:customStyle="1">
    <w:name w:val="明显参考21"/>
    <w:qFormat/>
    <w:rPr>
      <w:b/>
      <w:bCs/>
      <w:smallCaps/>
      <w:color w:val="c0504d"/>
      <w:spacing w:val="5"/>
      <w:u w:val="single"/>
    </w:rPr>
  </w:style>
  <w:style w:type="paragraph" w:styleId="1130" w:customStyle="1">
    <w:name w:val="TOC 标题21"/>
    <w:basedOn w:val="679"/>
    <w:next w:val="678"/>
    <w:qFormat/>
    <w:pPr>
      <w:jc w:val="both"/>
      <w:keepLines/>
      <w:spacing w:before="340" w:after="330" w:line="576" w:lineRule="auto"/>
      <w:outlineLvl w:val="9"/>
    </w:pPr>
    <w:rPr>
      <w:rFonts w:ascii="Calibri" w:hAnsi="Calibri" w:eastAsia="黑体"/>
      <w:sz w:val="44"/>
      <w:szCs w:val="44"/>
    </w:rPr>
  </w:style>
  <w:style w:type="paragraph" w:styleId="1131" w:customStyle="1">
    <w:name w:val="修订21"/>
    <w:qFormat/>
    <w:rPr>
      <w:rFonts w:ascii="Times New Roman" w:hAnsi="Times New Roman"/>
      <w:sz w:val="21"/>
      <w:szCs w:val="24"/>
    </w:rPr>
  </w:style>
  <w:style w:type="character" w:styleId="1132" w:customStyle="1">
    <w:name w:val="font31"/>
    <w:qFormat/>
    <w:rPr>
      <w:rFonts w:hint="default" w:ascii="MingLiU" w:hAnsi="MingLiU" w:eastAsia="MingLiU" w:cs="MingLiU"/>
      <w:color w:val="000000"/>
      <w:sz w:val="20"/>
      <w:szCs w:val="20"/>
      <w:u w:val="none"/>
    </w:rPr>
  </w:style>
  <w:style w:type="character" w:styleId="1133" w:customStyle="1">
    <w:name w:val="font61"/>
    <w:qFormat/>
    <w:rPr>
      <w:rFonts w:ascii="MingLiU" w:hAnsi="MingLiU" w:eastAsia="MingLiU" w:cs="MingLiU"/>
      <w:color w:val="000000"/>
      <w:sz w:val="18"/>
      <w:szCs w:val="18"/>
      <w:u w:val="none"/>
    </w:rPr>
  </w:style>
  <w:style w:type="character" w:styleId="1134" w:customStyle="1">
    <w:name w:val="font21"/>
    <w:qFormat/>
    <w:rPr>
      <w:rFonts w:ascii="宋体" w:hAnsi="宋体" w:eastAsia="宋体" w:cs="宋体"/>
      <w:color w:val="000000"/>
      <w:sz w:val="20"/>
      <w:szCs w:val="20"/>
      <w:u w:val="none"/>
    </w:rPr>
  </w:style>
  <w:style w:type="character" w:styleId="1135" w:customStyle="1">
    <w:name w:val="font71"/>
    <w:qFormat/>
    <w:rPr>
      <w:rFonts w:hint="eastAsia" w:ascii="宋体" w:hAnsi="宋体" w:eastAsia="宋体" w:cs="宋体"/>
      <w:color w:val="000000"/>
      <w:sz w:val="18"/>
      <w:szCs w:val="18"/>
      <w:u w:val="none"/>
    </w:rPr>
  </w:style>
  <w:style w:type="paragraph" w:styleId="1136" w:customStyle="1">
    <w:name w:val="Table Paragraph"/>
    <w:basedOn w:val="678"/>
    <w:uiPriority w:val="1"/>
    <w:qFormat/>
  </w:style>
  <w:style w:type="table" w:styleId="1137" w:customStyle="1">
    <w:name w:val="Table Normal1"/>
    <w:uiPriority w:val="2"/>
    <w:unhideWhenUsed/>
    <w:qFormat/>
    <w:tblPr>
      <w:tblCellMar>
        <w:left w:w="0" w:type="dxa"/>
        <w:top w:w="0" w:type="dxa"/>
        <w:right w:w="0" w:type="dxa"/>
        <w:bottom w:w="0" w:type="dxa"/>
      </w:tblCellMar>
    </w:tblPr>
  </w:style>
  <w:style w:type="character" w:styleId="1138" w:customStyle="1">
    <w:name w:val="Variable"/>
    <w:qFormat/>
    <w:rPr>
      <w:i/>
    </w:rPr>
  </w:style>
  <w:style w:type="character" w:styleId="1139" w:customStyle="1">
    <w:name w:val="要点2"/>
    <w:uiPriority w:val="22"/>
    <w:qFormat/>
    <w:rPr>
      <w:b/>
      <w:bCs/>
    </w:rPr>
  </w:style>
  <w:style w:type="character" w:styleId="1140" w:customStyle="1">
    <w:name w:val="正文文本 3 Char1"/>
    <w:uiPriority w:val="99"/>
    <w:qFormat/>
    <w:rPr>
      <w:sz w:val="16"/>
      <w:szCs w:val="16"/>
    </w:rPr>
  </w:style>
  <w:style w:type="character" w:styleId="1141" w:customStyle="1">
    <w:name w:val="Standard_ip Zchn"/>
    <w:link w:val="1142"/>
    <w:qFormat/>
    <w:rPr>
      <w:rFonts w:ascii="Arial" w:hAnsi="Arial"/>
      <w:lang w:val="de-DE"/>
    </w:rPr>
  </w:style>
  <w:style w:type="paragraph" w:styleId="1142" w:customStyle="1">
    <w:name w:val="Standard_ip"/>
    <w:basedOn w:val="678"/>
    <w:next w:val="678"/>
    <w:link w:val="1141"/>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43" w:customStyle="1">
    <w:name w:val="标题 Char_1"/>
    <w:link w:val="1144"/>
    <w:qFormat/>
    <w:rPr>
      <w:rFonts w:ascii="Cambria" w:hAnsi="Cambria"/>
      <w:b/>
      <w:bCs/>
      <w:sz w:val="32"/>
      <w:szCs w:val="32"/>
    </w:rPr>
  </w:style>
  <w:style w:type="paragraph" w:styleId="1144" w:customStyle="1">
    <w:name w:val="标题_1"/>
    <w:basedOn w:val="1145"/>
    <w:next w:val="1145"/>
    <w:link w:val="1143"/>
    <w:qFormat/>
    <w:pPr>
      <w:jc w:val="center"/>
      <w:spacing w:before="240" w:after="60"/>
      <w:outlineLvl w:val="0"/>
    </w:pPr>
    <w:rPr>
      <w:rFonts w:ascii="Cambria" w:hAnsi="Cambria"/>
      <w:b/>
      <w:bCs/>
      <w:sz w:val="32"/>
      <w:szCs w:val="32"/>
    </w:rPr>
  </w:style>
  <w:style w:type="paragraph" w:styleId="1145" w:customStyle="1">
    <w:name w:val="正文_2"/>
    <w:qFormat/>
    <w:pPr>
      <w:jc w:val="both"/>
      <w:widowControl w:val="off"/>
    </w:pPr>
    <w:rPr>
      <w:rFonts w:ascii="Times New Roman" w:hAnsi="Times New Roman"/>
      <w:sz w:val="21"/>
      <w:szCs w:val="22"/>
    </w:rPr>
  </w:style>
  <w:style w:type="character" w:styleId="1146" w:customStyle="1">
    <w:name w:val="+正文 Char7"/>
    <w:qFormat/>
    <w:rPr>
      <w:sz w:val="24"/>
      <w:szCs w:val="28"/>
    </w:rPr>
  </w:style>
  <w:style w:type="character" w:styleId="1147" w:customStyle="1">
    <w:name w:val="font11"/>
    <w:qFormat/>
    <w:rPr>
      <w:rFonts w:ascii="font-weight : 700" w:hAnsi="font-weight : 700" w:eastAsia="font-weight : 700" w:cs="font-weight : 700"/>
      <w:color w:val="000000"/>
      <w:sz w:val="20"/>
      <w:szCs w:val="20"/>
      <w:u w:val="none"/>
    </w:rPr>
  </w:style>
  <w:style w:type="character" w:styleId="1148" w:customStyle="1">
    <w:name w:val="要点1"/>
    <w:uiPriority w:val="22"/>
    <w:qFormat/>
    <w:rPr>
      <w:b/>
      <w:bCs/>
    </w:rPr>
  </w:style>
  <w:style w:type="character" w:styleId="1149" w:customStyle="1">
    <w:name w:val="正文首行缩进 Char1"/>
    <w:uiPriority w:val="99"/>
    <w:qFormat/>
    <w:rPr>
      <w:rFonts w:eastAsia="宋体"/>
      <w:sz w:val="21"/>
      <w:szCs w:val="24"/>
      <w:lang w:val="en-US" w:eastAsia="zh-CN" w:bidi="ar-SA"/>
    </w:rPr>
  </w:style>
  <w:style w:type="character" w:styleId="1150" w:customStyle="1">
    <w:name w:val="font41"/>
    <w:qFormat/>
    <w:rPr>
      <w:rFonts w:ascii="Arial" w:hAnsi="Arial" w:cs="Arial"/>
      <w:color w:val="000000"/>
      <w:sz w:val="20"/>
      <w:szCs w:val="20"/>
      <w:u w:val="none"/>
    </w:rPr>
  </w:style>
  <w:style w:type="character" w:styleId="1151" w:customStyle="1">
    <w:name w:val="Char Char1"/>
    <w:qFormat/>
    <w:rPr>
      <w:rFonts w:ascii="黑体" w:hAnsi="Arial" w:eastAsia="黑体" w:cs="Arial"/>
      <w:b/>
      <w:bCs/>
      <w:sz w:val="32"/>
      <w:szCs w:val="32"/>
      <w:lang w:val="en-US" w:eastAsia="zh-CN" w:bidi="ar-SA"/>
    </w:rPr>
  </w:style>
  <w:style w:type="character" w:styleId="1152" w:customStyle="1">
    <w:name w:val="标题 2 Char_0_0"/>
    <w:link w:val="1153"/>
    <w:uiPriority w:val="99"/>
    <w:qFormat/>
    <w:rPr>
      <w:rFonts w:ascii="Cambria" w:hAnsi="Cambria"/>
      <w:b/>
      <w:bCs/>
      <w:sz w:val="32"/>
      <w:szCs w:val="32"/>
    </w:rPr>
  </w:style>
  <w:style w:type="paragraph" w:styleId="1153" w:customStyle="1">
    <w:name w:val="标题 2_0_0"/>
    <w:basedOn w:val="1154"/>
    <w:next w:val="1154"/>
    <w:link w:val="1152"/>
    <w:uiPriority w:val="99"/>
    <w:qFormat/>
    <w:pPr>
      <w:keepLines/>
      <w:keepNext/>
      <w:spacing w:before="260" w:after="260" w:line="415" w:lineRule="auto"/>
      <w:outlineLvl w:val="1"/>
    </w:pPr>
    <w:rPr>
      <w:rFonts w:ascii="Cambria" w:hAnsi="Cambria"/>
      <w:b/>
      <w:bCs/>
      <w:sz w:val="32"/>
      <w:szCs w:val="32"/>
    </w:rPr>
  </w:style>
  <w:style w:type="paragraph" w:styleId="1154" w:customStyle="1">
    <w:name w:val="正文_0_0"/>
    <w:uiPriority w:val="99"/>
    <w:qFormat/>
    <w:pPr>
      <w:jc w:val="both"/>
      <w:widowControl w:val="off"/>
    </w:pPr>
    <w:rPr>
      <w:rFonts w:ascii="Times New Roman" w:hAnsi="Times New Roman"/>
      <w:sz w:val="21"/>
      <w:szCs w:val="24"/>
    </w:rPr>
  </w:style>
  <w:style w:type="character" w:styleId="1155" w:customStyle="1">
    <w:name w:val="正文文本 Char2"/>
    <w:uiPriority w:val="99"/>
    <w:semiHidden/>
    <w:qFormat/>
    <w:rPr>
      <w:rFonts w:hint="default" w:ascii="Calibri" w:hAnsi="Calibri" w:eastAsia="宋体" w:cs="Times New Roman"/>
    </w:rPr>
  </w:style>
  <w:style w:type="character" w:styleId="1156" w:customStyle="1">
    <w:name w:val="Definition"/>
    <w:qFormat/>
    <w:rPr>
      <w:i/>
    </w:rPr>
  </w:style>
  <w:style w:type="character" w:styleId="1157" w:customStyle="1">
    <w:name w:val="Char Char"/>
    <w:qFormat/>
    <w:rPr>
      <w:rFonts w:eastAsia="宋体"/>
      <w:b/>
      <w:bCs/>
      <w:sz w:val="21"/>
      <w:szCs w:val="24"/>
      <w:lang w:val="en-US" w:eastAsia="zh-CN" w:bidi="ar-SA"/>
    </w:rPr>
  </w:style>
  <w:style w:type="character" w:styleId="1158" w:customStyle="1">
    <w:name w:val="标题 2 Char_1"/>
    <w:link w:val="1159"/>
    <w:qFormat/>
    <w:rPr>
      <w:rFonts w:ascii="黑体" w:hAnsi="宋体" w:eastAsia="黑体"/>
      <w:b/>
      <w:bCs/>
      <w:sz w:val="30"/>
      <w:szCs w:val="30"/>
    </w:rPr>
  </w:style>
  <w:style w:type="paragraph" w:styleId="1159" w:customStyle="1">
    <w:name w:val="标题 2_1"/>
    <w:basedOn w:val="1145"/>
    <w:next w:val="1160"/>
    <w:link w:val="1158"/>
    <w:unhideWhenUsed/>
    <w:qFormat/>
    <w:pPr>
      <w:jc w:val="center"/>
      <w:keepLines/>
      <w:keepNext/>
      <w:spacing w:before="120" w:after="120" w:line="360" w:lineRule="auto"/>
      <w:outlineLvl w:val="1"/>
    </w:pPr>
    <w:rPr>
      <w:rFonts w:ascii="黑体" w:hAnsi="宋体" w:eastAsia="黑体"/>
      <w:b/>
      <w:bCs/>
      <w:sz w:val="30"/>
      <w:szCs w:val="30"/>
    </w:rPr>
  </w:style>
  <w:style w:type="paragraph" w:styleId="1160" w:customStyle="1">
    <w:name w:val="正文_2_0"/>
    <w:qFormat/>
    <w:pPr>
      <w:jc w:val="both"/>
      <w:widowControl w:val="off"/>
    </w:pPr>
    <w:rPr>
      <w:rFonts w:ascii="Times New Roman" w:hAnsi="Times New Roman"/>
      <w:sz w:val="21"/>
      <w:szCs w:val="22"/>
    </w:rPr>
  </w:style>
  <w:style w:type="character" w:styleId="1161" w:customStyle="1">
    <w:name w:val="未处理的提及1"/>
    <w:uiPriority w:val="99"/>
    <w:unhideWhenUsed/>
    <w:qFormat/>
    <w:rPr>
      <w:color w:val="808080"/>
      <w:shd w:val="clear" w:color="auto" w:fill="e6e6e6"/>
    </w:rPr>
  </w:style>
  <w:style w:type="character" w:styleId="1162" w:customStyle="1">
    <w:name w:val="z-窗体顶端 Char"/>
    <w:link w:val="1163"/>
    <w:qFormat/>
    <w:rPr>
      <w:rFonts w:ascii="Arial"/>
      <w:vanish/>
      <w:sz w:val="16"/>
    </w:rPr>
  </w:style>
  <w:style w:type="paragraph" w:styleId="1163" w:customStyle="1">
    <w:name w:val="z-窗体顶端1"/>
    <w:basedOn w:val="1164"/>
    <w:next w:val="1164"/>
    <w:link w:val="1162"/>
    <w:qFormat/>
    <w:pPr>
      <w:jc w:val="center"/>
      <w:pBdr>
        <w:bottom w:val="single" w:color="auto" w:sz="6" w:space="1"/>
      </w:pBdr>
    </w:pPr>
    <w:rPr>
      <w:rFonts w:ascii="Arial"/>
      <w:vanish/>
      <w:sz w:val="16"/>
      <w:szCs w:val="20"/>
    </w:rPr>
  </w:style>
  <w:style w:type="paragraph" w:styleId="1164" w:customStyle="1">
    <w:name w:val="正文_3"/>
    <w:qFormat/>
    <w:pPr>
      <w:jc w:val="both"/>
      <w:widowControl w:val="off"/>
    </w:pPr>
    <w:rPr>
      <w:rFonts w:ascii="Times New Roman" w:hAnsi="Times New Roman"/>
      <w:sz w:val="21"/>
      <w:szCs w:val="22"/>
    </w:rPr>
  </w:style>
  <w:style w:type="character" w:styleId="1165" w:customStyle="1">
    <w:name w:val="z-窗体底端 Char1"/>
    <w:uiPriority w:val="99"/>
    <w:qFormat/>
    <w:rPr>
      <w:rFonts w:ascii="Arial" w:hAnsi="Calibri"/>
      <w:vanish/>
      <w:sz w:val="16"/>
    </w:rPr>
  </w:style>
  <w:style w:type="paragraph" w:styleId="1166" w:customStyle="1">
    <w:name w:val="z-窗体底端1"/>
    <w:basedOn w:val="1164"/>
    <w:next w:val="1164"/>
    <w:link w:val="1167"/>
    <w:uiPriority w:val="99"/>
    <w:qFormat/>
    <w:pPr>
      <w:jc w:val="center"/>
      <w:pBdr>
        <w:top w:val="single" w:color="auto" w:sz="6" w:space="1"/>
      </w:pBdr>
    </w:pPr>
    <w:rPr>
      <w:rFonts w:ascii="Arial" w:hAnsi="Calibri"/>
      <w:vanish/>
      <w:sz w:val="16"/>
      <w:szCs w:val="20"/>
    </w:rPr>
  </w:style>
  <w:style w:type="character" w:styleId="1167" w:customStyle="1">
    <w:name w:val="z-窗体底端 Char2"/>
    <w:link w:val="1166"/>
    <w:uiPriority w:val="99"/>
    <w:qFormat/>
    <w:rPr>
      <w:rFonts w:ascii="Arial" w:hAnsi="Calibri"/>
      <w:vanish/>
      <w:sz w:val="16"/>
    </w:rPr>
  </w:style>
  <w:style w:type="character" w:styleId="1168" w:customStyle="1">
    <w:name w:val="Char Char26"/>
    <w:qFormat/>
    <w:rPr>
      <w:rFonts w:ascii="宋体" w:hAnsi="Arial" w:eastAsia="宋体" w:cs="Arial"/>
      <w:b/>
      <w:sz w:val="24"/>
      <w:szCs w:val="44"/>
      <w:lang w:val="en-US" w:eastAsia="zh-CN" w:bidi="ar-SA"/>
    </w:rPr>
  </w:style>
  <w:style w:type="character" w:styleId="1169" w:customStyle="1">
    <w:name w:val="Comment"/>
    <w:qFormat/>
    <w:rPr>
      <w:vanish/>
    </w:rPr>
  </w:style>
  <w:style w:type="character" w:styleId="1170" w:customStyle="1">
    <w:name w:val="content1"/>
    <w:qFormat/>
    <w:rPr>
      <w:rFonts w:hint="default" w:ascii="Tahoma" w:hAnsi="Tahoma" w:cs="Tahoma"/>
      <w:sz w:val="21"/>
      <w:szCs w:val="21"/>
    </w:rPr>
  </w:style>
  <w:style w:type="character" w:styleId="1171" w:customStyle="1">
    <w:name w:val="批注主题 Char2"/>
    <w:qFormat/>
    <w:rPr>
      <w:rFonts w:hint="default" w:ascii="Calibri" w:hAnsi="Calibri" w:eastAsia="宋体" w:cs="Times New Roman"/>
      <w:b/>
      <w:bCs/>
    </w:rPr>
  </w:style>
  <w:style w:type="character" w:styleId="1172" w:customStyle="1">
    <w:name w:val="正文文本缩进 Char1"/>
    <w:qFormat/>
    <w:rPr>
      <w:sz w:val="21"/>
      <w:szCs w:val="22"/>
    </w:rPr>
  </w:style>
  <w:style w:type="character" w:styleId="1173" w:customStyle="1">
    <w:name w:val="Char Char14"/>
    <w:link w:val="1174"/>
    <w:qFormat/>
    <w:rPr>
      <w:b/>
      <w:bCs/>
      <w:sz w:val="28"/>
      <w:szCs w:val="28"/>
    </w:rPr>
  </w:style>
  <w:style w:type="paragraph" w:styleId="1174" w:customStyle="1">
    <w:name w:val="标题 5_0"/>
    <w:basedOn w:val="1160"/>
    <w:next w:val="1160"/>
    <w:link w:val="1173"/>
    <w:qFormat/>
    <w:pPr>
      <w:keepLines/>
      <w:keepNext/>
      <w:spacing w:before="280" w:after="290" w:line="372" w:lineRule="auto"/>
      <w:outlineLvl w:val="4"/>
    </w:pPr>
    <w:rPr>
      <w:b/>
      <w:bCs/>
      <w:sz w:val="28"/>
      <w:szCs w:val="28"/>
    </w:rPr>
  </w:style>
  <w:style w:type="character" w:styleId="1175" w:customStyle="1">
    <w:name w:val="日期 Char2"/>
    <w:qFormat/>
    <w:rPr>
      <w:rFonts w:hint="default" w:ascii="Calibri" w:hAnsi="Calibri" w:eastAsia="宋体" w:cs="Times New Roman"/>
    </w:rPr>
  </w:style>
  <w:style w:type="character" w:styleId="1176" w:customStyle="1">
    <w:name w:val="z-窗体底端 Char"/>
    <w:link w:val="1177"/>
    <w:qFormat/>
    <w:rPr>
      <w:rFonts w:ascii="Arial"/>
      <w:vanish/>
      <w:sz w:val="16"/>
    </w:rPr>
  </w:style>
  <w:style w:type="paragraph" w:styleId="1177" w:customStyle="1">
    <w:name w:val="z-窗体底端11"/>
    <w:basedOn w:val="1164"/>
    <w:next w:val="1164"/>
    <w:link w:val="1176"/>
    <w:qFormat/>
    <w:pPr>
      <w:jc w:val="center"/>
      <w:pBdr>
        <w:top w:val="single" w:color="auto" w:sz="6" w:space="1"/>
      </w:pBdr>
    </w:pPr>
    <w:rPr>
      <w:rFonts w:ascii="Arial"/>
      <w:vanish/>
      <w:sz w:val="16"/>
      <w:szCs w:val="20"/>
    </w:rPr>
  </w:style>
  <w:style w:type="character" w:styleId="1178" w:customStyle="1">
    <w:name w:val="标题 Char3"/>
    <w:uiPriority w:val="10"/>
    <w:qFormat/>
    <w:rPr>
      <w:rFonts w:ascii="Cambria" w:hAnsi="Cambria" w:cs="Times New Roman"/>
      <w:b/>
      <w:bCs/>
      <w:sz w:val="32"/>
      <w:szCs w:val="32"/>
    </w:rPr>
  </w:style>
  <w:style w:type="character" w:styleId="1179" w:customStyle="1">
    <w:name w:val="普通文字1 Char"/>
    <w:link w:val="1180"/>
    <w:qFormat/>
    <w:rPr>
      <w:rFonts w:ascii="宋体" w:hAnsi="Courier New"/>
      <w:szCs w:val="21"/>
    </w:rPr>
  </w:style>
  <w:style w:type="paragraph" w:styleId="1180" w:customStyle="1">
    <w:name w:val="纯文本_0"/>
    <w:basedOn w:val="948"/>
    <w:link w:val="1179"/>
    <w:qFormat/>
    <w:rPr>
      <w:rFonts w:ascii="宋体" w:hAnsi="Courier New"/>
      <w:sz w:val="20"/>
      <w:szCs w:val="21"/>
    </w:rPr>
  </w:style>
  <w:style w:type="character" w:styleId="1181" w:customStyle="1">
    <w:name w:val="Char Char4"/>
    <w:qFormat/>
    <w:rPr>
      <w:rFonts w:ascii="宋体" w:hAnsi="宋体" w:eastAsia="黑体" w:cs="Arial"/>
      <w:b/>
      <w:sz w:val="28"/>
      <w:szCs w:val="32"/>
      <w:lang w:val="en-US" w:eastAsia="zh-CN" w:bidi="ar-SA"/>
    </w:rPr>
  </w:style>
  <w:style w:type="character" w:styleId="1182" w:customStyle="1">
    <w:name w:val="标题 2 Char_0"/>
    <w:link w:val="1183"/>
    <w:qFormat/>
    <w:rPr>
      <w:sz w:val="21"/>
      <w:szCs w:val="22"/>
    </w:rPr>
  </w:style>
  <w:style w:type="paragraph" w:styleId="1183" w:customStyle="1">
    <w:name w:val="标题 2_0"/>
    <w:basedOn w:val="678"/>
    <w:link w:val="1182"/>
    <w:qFormat/>
    <w:rPr>
      <w:szCs w:val="22"/>
    </w:rPr>
  </w:style>
  <w:style w:type="character" w:styleId="1184"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85" w:customStyle="1">
    <w:name w:val="z-窗体顶端 Char1"/>
    <w:uiPriority w:val="99"/>
    <w:qFormat/>
    <w:rPr>
      <w:rFonts w:ascii="Arial" w:hAnsi="Calibri"/>
      <w:vanish/>
      <w:sz w:val="16"/>
    </w:rPr>
  </w:style>
  <w:style w:type="paragraph" w:styleId="1186" w:customStyle="1">
    <w:name w:val="z-窗体顶端2"/>
    <w:basedOn w:val="1164"/>
    <w:next w:val="1164"/>
    <w:link w:val="1187"/>
    <w:uiPriority w:val="99"/>
    <w:qFormat/>
    <w:pPr>
      <w:jc w:val="center"/>
      <w:pBdr>
        <w:bottom w:val="single" w:color="auto" w:sz="6" w:space="1"/>
      </w:pBdr>
    </w:pPr>
    <w:rPr>
      <w:rFonts w:ascii="Arial" w:hAnsi="Calibri"/>
      <w:vanish/>
      <w:sz w:val="16"/>
      <w:szCs w:val="20"/>
    </w:rPr>
  </w:style>
  <w:style w:type="character" w:styleId="1187" w:customStyle="1">
    <w:name w:val="z-窗体顶端 Char2"/>
    <w:link w:val="1186"/>
    <w:uiPriority w:val="99"/>
    <w:qFormat/>
    <w:rPr>
      <w:rFonts w:ascii="Arial" w:hAnsi="Calibri"/>
      <w:vanish/>
      <w:sz w:val="16"/>
    </w:rPr>
  </w:style>
  <w:style w:type="character" w:styleId="1188" w:customStyle="1">
    <w:name w:val="HTML Markup"/>
    <w:qFormat/>
    <w:rPr>
      <w:vanish/>
      <w:color w:val="ff0000"/>
    </w:rPr>
  </w:style>
  <w:style w:type="character" w:styleId="1189" w:customStyle="1">
    <w:name w:val="Char Char31"/>
    <w:qFormat/>
    <w:rPr>
      <w:rFonts w:ascii="黑体" w:hAnsi="宋体" w:eastAsia="黑体" w:cs="Arial"/>
      <w:b/>
      <w:bCs/>
      <w:sz w:val="24"/>
      <w:szCs w:val="24"/>
      <w:lang w:val="en-US" w:eastAsia="zh-CN" w:bidi="ar-SA"/>
    </w:rPr>
  </w:style>
  <w:style w:type="character" w:styleId="1190" w:customStyle="1">
    <w:name w:val="title_black_14"/>
    <w:qFormat/>
  </w:style>
  <w:style w:type="character" w:styleId="1191" w:customStyle="1">
    <w:name w:val="CITE"/>
    <w:qFormat/>
    <w:rPr>
      <w:i/>
    </w:rPr>
  </w:style>
  <w:style w:type="character" w:styleId="1192" w:customStyle="1">
    <w:name w:val="Sample"/>
    <w:qFormat/>
    <w:rPr>
      <w:rFonts w:ascii="Courier New" w:hAnsi="Courier New"/>
    </w:rPr>
  </w:style>
  <w:style w:type="character" w:styleId="1193" w:customStyle="1">
    <w:name w:val="明显引用 Char2"/>
    <w:uiPriority w:val="30"/>
    <w:qFormat/>
    <w:rPr>
      <w:rFonts w:ascii="Times New Roman" w:hAnsi="Times New Roman" w:cs="Times New Roman"/>
      <w:b/>
      <w:bCs/>
      <w:i/>
      <w:iCs/>
      <w:color w:val="4f81bd"/>
      <w:sz w:val="21"/>
      <w:szCs w:val="21"/>
    </w:rPr>
  </w:style>
  <w:style w:type="character" w:styleId="1194" w:customStyle="1">
    <w:name w:val="书籍标题3"/>
    <w:qFormat/>
    <w:rPr>
      <w:b/>
      <w:bCs/>
      <w:smallCaps/>
      <w:spacing w:val="5"/>
    </w:rPr>
  </w:style>
  <w:style w:type="character" w:styleId="1195" w:customStyle="1">
    <w:name w:val="正文3"/>
    <w:qFormat/>
  </w:style>
  <w:style w:type="character" w:styleId="1196" w:customStyle="1">
    <w:name w:val="批注框文本 Char2"/>
    <w:uiPriority w:val="99"/>
    <w:semiHidden/>
    <w:qFormat/>
    <w:rPr>
      <w:rFonts w:hint="default" w:ascii="Calibri" w:hAnsi="Calibri" w:eastAsia="宋体" w:cs="Times New Roman"/>
      <w:sz w:val="18"/>
      <w:szCs w:val="18"/>
    </w:rPr>
  </w:style>
  <w:style w:type="character" w:styleId="1197" w:customStyle="1">
    <w:name w:val="明显参考3"/>
    <w:qFormat/>
    <w:rPr>
      <w:b/>
      <w:bCs/>
      <w:smallCaps/>
      <w:color w:val="c0504d"/>
      <w:spacing w:val="5"/>
      <w:u w:val="single"/>
    </w:rPr>
  </w:style>
  <w:style w:type="character" w:styleId="1198" w:customStyle="1">
    <w:name w:val="HTML 预设格式 Char1"/>
    <w:uiPriority w:val="99"/>
    <w:qFormat/>
    <w:rPr>
      <w:rFonts w:ascii="Courier New" w:hAnsi="Courier New" w:cs="Courier New"/>
    </w:rPr>
  </w:style>
  <w:style w:type="character" w:styleId="1199" w:customStyle="1">
    <w:name w:val="正文文本 2 Char1"/>
    <w:uiPriority w:val="99"/>
    <w:qFormat/>
    <w:rPr>
      <w:sz w:val="21"/>
      <w:szCs w:val="24"/>
    </w:rPr>
  </w:style>
  <w:style w:type="character" w:styleId="1200" w:customStyle="1">
    <w:name w:val="正文首行缩进 2 Char1"/>
    <w:uiPriority w:val="99"/>
    <w:qFormat/>
    <w:rPr>
      <w:rFonts w:ascii="宋体" w:hAnsi="宋体"/>
      <w:sz w:val="21"/>
      <w:szCs w:val="24"/>
      <w:lang w:bidi="ar-SA"/>
    </w:rPr>
  </w:style>
  <w:style w:type="character" w:styleId="1201" w:customStyle="1">
    <w:name w:val="标题6 Char"/>
    <w:link w:val="1202"/>
    <w:qFormat/>
    <w:rPr>
      <w:rFonts w:ascii="宋体" w:hAnsi="宋体" w:eastAsia="黑体"/>
      <w:sz w:val="32"/>
      <w:szCs w:val="32"/>
    </w:rPr>
  </w:style>
  <w:style w:type="paragraph" w:styleId="1202" w:customStyle="1">
    <w:name w:val="标题6"/>
    <w:basedOn w:val="678"/>
    <w:link w:val="1201"/>
    <w:qFormat/>
    <w:pPr>
      <w:jc w:val="center"/>
      <w:keepLines/>
      <w:keepNext/>
      <w:spacing w:line="400" w:lineRule="exact"/>
      <w:outlineLvl w:val="2"/>
    </w:pPr>
    <w:rPr>
      <w:rFonts w:ascii="宋体" w:hAnsi="宋体" w:eastAsia="黑体"/>
      <w:sz w:val="32"/>
      <w:szCs w:val="32"/>
    </w:rPr>
  </w:style>
  <w:style w:type="character" w:styleId="1203" w:customStyle="1">
    <w:name w:val="标题 1 字符1"/>
    <w:qFormat/>
    <w:rPr>
      <w:rFonts w:eastAsia="黑体"/>
      <w:b/>
      <w:bCs/>
      <w:sz w:val="32"/>
      <w:szCs w:val="44"/>
    </w:rPr>
  </w:style>
  <w:style w:type="character" w:styleId="1204" w:customStyle="1">
    <w:name w:val="要点11"/>
    <w:uiPriority w:val="22"/>
    <w:qFormat/>
    <w:rPr>
      <w:b/>
      <w:bCs/>
    </w:rPr>
  </w:style>
  <w:style w:type="character" w:styleId="1205" w:customStyle="1">
    <w:name w:val="Keyboard"/>
    <w:qFormat/>
    <w:rPr>
      <w:rFonts w:ascii="Courier New" w:hAnsi="Courier New"/>
      <w:b/>
      <w:sz w:val="20"/>
    </w:rPr>
  </w:style>
  <w:style w:type="character" w:styleId="1206" w:customStyle="1">
    <w:name w:val="明显强调3"/>
    <w:qFormat/>
    <w:rPr>
      <w:b/>
      <w:bCs/>
      <w:i/>
      <w:iCs/>
      <w:color w:val="4f81bd"/>
    </w:rPr>
  </w:style>
  <w:style w:type="character" w:styleId="1207" w:customStyle="1">
    <w:name w:val="副标题 Char2"/>
    <w:uiPriority w:val="11"/>
    <w:qFormat/>
    <w:rPr>
      <w:rFonts w:ascii="Cambria" w:hAnsi="Cambria" w:cs="Times New Roman"/>
      <w:b/>
      <w:bCs/>
      <w:sz w:val="32"/>
      <w:szCs w:val="32"/>
    </w:rPr>
  </w:style>
  <w:style w:type="character" w:styleId="1208" w:customStyle="1">
    <w:name w:val="CODE"/>
    <w:qFormat/>
    <w:rPr>
      <w:rFonts w:ascii="Courier New" w:hAnsi="Courier New"/>
      <w:sz w:val="20"/>
    </w:rPr>
  </w:style>
  <w:style w:type="character" w:styleId="1209" w:customStyle="1">
    <w:name w:val="label1"/>
    <w:qFormat/>
    <w:rPr>
      <w:color w:val="00557d"/>
      <w:shd w:val="clear" w:color="auto" w:fill="auto"/>
    </w:rPr>
  </w:style>
  <w:style w:type="character" w:styleId="1210" w:customStyle="1">
    <w:name w:val="Char Char2"/>
    <w:semiHidden/>
    <w:qFormat/>
    <w:rPr>
      <w:rFonts w:eastAsia="宋体"/>
      <w:sz w:val="21"/>
      <w:szCs w:val="24"/>
      <w:lang w:val="en-US" w:eastAsia="zh-CN" w:bidi="ar-SA"/>
    </w:rPr>
  </w:style>
  <w:style w:type="character" w:styleId="1211" w:customStyle="1">
    <w:name w:val="Typewriter"/>
    <w:qFormat/>
    <w:rPr>
      <w:rFonts w:ascii="Courier New" w:hAnsi="Courier New"/>
      <w:sz w:val="20"/>
    </w:rPr>
  </w:style>
  <w:style w:type="character" w:styleId="1212" w:customStyle="1">
    <w:name w:val="正文文本缩进 3 Char1"/>
    <w:qFormat/>
    <w:rPr>
      <w:sz w:val="16"/>
      <w:szCs w:val="16"/>
    </w:rPr>
  </w:style>
  <w:style w:type="character" w:styleId="1213" w:customStyle="1">
    <w:name w:val="不明显强调3"/>
    <w:qFormat/>
    <w:rPr>
      <w:i/>
      <w:iCs/>
      <w:color w:val="808080"/>
    </w:rPr>
  </w:style>
  <w:style w:type="character" w:styleId="1214" w:customStyle="1">
    <w:name w:val="文档结构图 Char2"/>
    <w:qFormat/>
    <w:rPr>
      <w:rFonts w:hint="eastAsia" w:ascii="宋体" w:hAnsi="Calibri" w:eastAsia="宋体" w:cs="Times New Roman"/>
      <w:sz w:val="18"/>
      <w:szCs w:val="18"/>
    </w:rPr>
  </w:style>
  <w:style w:type="character" w:styleId="1215" w:customStyle="1">
    <w:name w:val="不明显参考3"/>
    <w:qFormat/>
    <w:rPr>
      <w:smallCaps/>
      <w:color w:val="c0504d"/>
      <w:u w:val="single"/>
    </w:rPr>
  </w:style>
  <w:style w:type="character" w:styleId="1216" w:customStyle="1">
    <w:name w:val="要点_0"/>
    <w:uiPriority w:val="22"/>
    <w:qFormat/>
    <w:rPr>
      <w:b/>
    </w:rPr>
  </w:style>
  <w:style w:type="paragraph" w:styleId="1217" w:customStyle="1">
    <w:name w:val="TOC 标题3"/>
    <w:basedOn w:val="679"/>
    <w:next w:val="678"/>
    <w:qFormat/>
    <w:pPr>
      <w:jc w:val="both"/>
      <w:keepLines/>
      <w:spacing w:before="340" w:after="330" w:line="576" w:lineRule="auto"/>
      <w:outlineLvl w:val="9"/>
    </w:pPr>
    <w:rPr>
      <w:rFonts w:ascii="Calibri" w:hAnsi="Calibri" w:eastAsia="黑体"/>
      <w:sz w:val="44"/>
      <w:szCs w:val="44"/>
    </w:rPr>
  </w:style>
  <w:style w:type="paragraph" w:styleId="1218" w:customStyle="1">
    <w:name w:val="H4"/>
    <w:basedOn w:val="678"/>
    <w:next w:val="678"/>
    <w:qFormat/>
    <w:pPr>
      <w:jc w:val="left"/>
      <w:keepNext/>
      <w:spacing w:before="100" w:after="100"/>
      <w:outlineLvl w:val="4"/>
    </w:pPr>
    <w:rPr>
      <w:b/>
      <w:sz w:val="24"/>
      <w:szCs w:val="20"/>
    </w:rPr>
  </w:style>
  <w:style w:type="paragraph" w:styleId="1219" w:customStyle="1">
    <w:name w:val="目录 3_0"/>
    <w:basedOn w:val="1160"/>
    <w:next w:val="1160"/>
    <w:qFormat/>
    <w:pPr>
      <w:ind w:left="840"/>
    </w:pPr>
  </w:style>
  <w:style w:type="paragraph" w:styleId="1220" w:customStyle="1">
    <w:name w:val="H6"/>
    <w:basedOn w:val="678"/>
    <w:next w:val="678"/>
    <w:qFormat/>
    <w:pPr>
      <w:jc w:val="left"/>
      <w:keepNext/>
      <w:spacing w:before="100" w:after="100"/>
      <w:outlineLvl w:val="6"/>
    </w:pPr>
    <w:rPr>
      <w:b/>
      <w:sz w:val="16"/>
      <w:szCs w:val="20"/>
    </w:rPr>
  </w:style>
  <w:style w:type="paragraph" w:styleId="1221" w:customStyle="1">
    <w:name w:val="正文_1_0"/>
    <w:qFormat/>
    <w:pPr>
      <w:jc w:val="both"/>
      <w:widowControl w:val="off"/>
    </w:pPr>
    <w:rPr>
      <w:rFonts w:ascii="Times New Roman" w:hAnsi="Times New Roman"/>
      <w:sz w:val="21"/>
      <w:szCs w:val="22"/>
    </w:rPr>
  </w:style>
  <w:style w:type="paragraph" w:styleId="1222" w:customStyle="1">
    <w:name w:val="正文31"/>
    <w:qFormat/>
    <w:pPr>
      <w:jc w:val="both"/>
      <w:widowControl w:val="off"/>
    </w:pPr>
    <w:rPr>
      <w:rFonts w:ascii="Times New Roman" w:hAnsi="Times New Roman"/>
    </w:rPr>
  </w:style>
  <w:style w:type="character" w:styleId="1223" w:customStyle="1">
    <w:name w:val="正文文本 2 Char2"/>
    <w:qFormat/>
    <w:rPr>
      <w:sz w:val="21"/>
    </w:rPr>
  </w:style>
  <w:style w:type="character" w:styleId="1224" w:customStyle="1">
    <w:name w:val="正文文本缩进 3 Char2"/>
    <w:uiPriority w:val="99"/>
    <w:qFormat/>
    <w:rPr>
      <w:sz w:val="16"/>
      <w:szCs w:val="16"/>
    </w:rPr>
  </w:style>
  <w:style w:type="paragraph" w:styleId="1225" w:customStyle="1">
    <w:name w:val="_Style 172"/>
    <w:uiPriority w:val="99"/>
    <w:unhideWhenUsed/>
    <w:qFormat/>
    <w:pPr>
      <w:jc w:val="both"/>
      <w:widowControl w:val="off"/>
    </w:pPr>
    <w:rPr>
      <w:rFonts w:ascii="Times New Roman" w:hAnsi="Times New Roman"/>
      <w:sz w:val="21"/>
      <w:szCs w:val="24"/>
    </w:rPr>
  </w:style>
  <w:style w:type="paragraph" w:styleId="1226" w:customStyle="1">
    <w:name w:val="+列表1"/>
    <w:basedOn w:val="678"/>
    <w:qFormat/>
    <w:pPr>
      <w:jc w:val="center"/>
    </w:pPr>
  </w:style>
  <w:style w:type="paragraph" w:styleId="1227" w:customStyle="1">
    <w:name w:val="目录 4_0"/>
    <w:basedOn w:val="1160"/>
    <w:next w:val="1160"/>
    <w:qFormat/>
    <w:pPr>
      <w:ind w:left="630"/>
      <w:tabs>
        <w:tab w:val="left" w:pos="1890" w:leader="none"/>
        <w:tab w:val="right" w:pos="8296" w:leader="dot"/>
      </w:tabs>
    </w:pPr>
  </w:style>
  <w:style w:type="paragraph" w:styleId="1228" w:customStyle="1">
    <w:name w:val="默认段落字体 Para Char Char Char Char Char Char Char"/>
    <w:basedOn w:val="678"/>
    <w:qFormat/>
    <w:rPr>
      <w:rFonts w:ascii="Tahoma" w:hAnsi="Tahoma"/>
      <w:sz w:val="24"/>
      <w:szCs w:val="20"/>
    </w:rPr>
  </w:style>
  <w:style w:type="paragraph" w:styleId="1229" w:customStyle="1">
    <w:name w:val="正文(其它)"/>
    <w:basedOn w:val="678"/>
    <w:qFormat/>
    <w:pPr>
      <w:jc w:val="center"/>
      <w:spacing w:line="312" w:lineRule="auto"/>
    </w:pPr>
    <w:rPr>
      <w:rFonts w:ascii="黑体" w:eastAsia="黑体"/>
      <w:sz w:val="32"/>
      <w:szCs w:val="32"/>
    </w:rPr>
  </w:style>
  <w:style w:type="paragraph" w:styleId="1230" w:customStyle="1">
    <w:name w:val="Preformatted"/>
    <w:basedOn w:val="67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1" w:customStyle="1">
    <w:name w:val="首缩"/>
    <w:basedOn w:val="678"/>
    <w:qFormat/>
    <w:pPr>
      <w:ind w:firstLine="454"/>
      <w:spacing w:line="312" w:lineRule="atLeast"/>
    </w:pPr>
    <w:rPr>
      <w:szCs w:val="20"/>
    </w:rPr>
  </w:style>
  <w:style w:type="paragraph" w:styleId="1232" w:customStyle="1">
    <w:name w:val="H5"/>
    <w:basedOn w:val="678"/>
    <w:next w:val="678"/>
    <w:qFormat/>
    <w:pPr>
      <w:jc w:val="left"/>
      <w:keepNext/>
      <w:spacing w:before="100" w:after="100"/>
      <w:outlineLvl w:val="5"/>
    </w:pPr>
    <w:rPr>
      <w:b/>
      <w:sz w:val="20"/>
      <w:szCs w:val="20"/>
    </w:rPr>
  </w:style>
  <w:style w:type="paragraph" w:styleId="1233" w:customStyle="1">
    <w:name w:val="H3"/>
    <w:basedOn w:val="678"/>
    <w:next w:val="678"/>
    <w:qFormat/>
    <w:pPr>
      <w:jc w:val="left"/>
      <w:keepNext/>
      <w:spacing w:before="100" w:after="100"/>
      <w:outlineLvl w:val="3"/>
    </w:pPr>
    <w:rPr>
      <w:b/>
      <w:sz w:val="28"/>
      <w:szCs w:val="20"/>
    </w:rPr>
  </w:style>
  <w:style w:type="paragraph" w:styleId="1234" w:customStyle="1">
    <w:name w:val="A."/>
    <w:basedOn w:val="678"/>
    <w:qFormat/>
    <w:pPr>
      <w:ind w:left="992" w:hanging="992"/>
      <w:tabs>
        <w:tab w:val="left" w:pos="680" w:leader="none"/>
        <w:tab w:val="left" w:pos="1200" w:leader="none"/>
      </w:tabs>
    </w:pPr>
  </w:style>
  <w:style w:type="paragraph" w:styleId="1235" w:customStyle="1">
    <w:name w:val="引用1"/>
    <w:basedOn w:val="678"/>
    <w:next w:val="678"/>
    <w:qFormat/>
    <w:rPr>
      <w:rFonts w:ascii="Calibri" w:hAnsi="Calibri"/>
      <w:i/>
      <w:iCs/>
      <w:color w:val="000000"/>
      <w:szCs w:val="22"/>
    </w:rPr>
  </w:style>
  <w:style w:type="paragraph" w:styleId="1236" w:customStyle="1">
    <w:name w:val="_Style 24"/>
    <w:uiPriority w:val="99"/>
    <w:qFormat/>
    <w:pPr>
      <w:jc w:val="both"/>
      <w:widowControl w:val="off"/>
    </w:pPr>
    <w:rPr>
      <w:rFonts w:ascii="Times New Roman" w:hAnsi="Times New Roman"/>
      <w:sz w:val="21"/>
      <w:szCs w:val="24"/>
    </w:rPr>
  </w:style>
  <w:style w:type="paragraph" w:styleId="1237" w:customStyle="1">
    <w:name w:val="Definition Term"/>
    <w:basedOn w:val="678"/>
    <w:next w:val="1238"/>
    <w:qFormat/>
    <w:pPr>
      <w:jc w:val="left"/>
    </w:pPr>
    <w:rPr>
      <w:sz w:val="24"/>
      <w:szCs w:val="20"/>
    </w:rPr>
  </w:style>
  <w:style w:type="paragraph" w:styleId="1238" w:customStyle="1">
    <w:name w:val="Definition List"/>
    <w:basedOn w:val="678"/>
    <w:next w:val="1237"/>
    <w:qFormat/>
    <w:pPr>
      <w:ind w:left="360"/>
      <w:jc w:val="left"/>
    </w:pPr>
    <w:rPr>
      <w:sz w:val="24"/>
      <w:szCs w:val="20"/>
    </w:rPr>
  </w:style>
  <w:style w:type="paragraph" w:styleId="1239" w:customStyle="1">
    <w:name w:val="普通(网站)_0"/>
    <w:basedOn w:val="1164"/>
    <w:uiPriority w:val="99"/>
    <w:unhideWhenUsed/>
    <w:qFormat/>
    <w:pPr>
      <w:jc w:val="left"/>
      <w:spacing w:before="100" w:beforeAutospacing="1" w:after="100" w:afterAutospacing="1"/>
    </w:pPr>
    <w:rPr>
      <w:rFonts w:ascii="Calibri" w:hAnsi="Calibri"/>
      <w:sz w:val="24"/>
      <w:szCs w:val="20"/>
    </w:rPr>
  </w:style>
  <w:style w:type="paragraph" w:styleId="1240" w:customStyle="1">
    <w:name w:val="H2"/>
    <w:basedOn w:val="678"/>
    <w:next w:val="678"/>
    <w:qFormat/>
    <w:pPr>
      <w:jc w:val="left"/>
      <w:keepNext/>
      <w:spacing w:before="100" w:after="100"/>
      <w:outlineLvl w:val="2"/>
    </w:pPr>
    <w:rPr>
      <w:b/>
      <w:sz w:val="36"/>
      <w:szCs w:val="20"/>
    </w:rPr>
  </w:style>
  <w:style w:type="paragraph" w:styleId="1241" w:customStyle="1">
    <w:name w:val="_Style 5"/>
    <w:basedOn w:val="679"/>
    <w:next w:val="678"/>
    <w:qFormat/>
    <w:pPr>
      <w:jc w:val="both"/>
      <w:keepLines/>
      <w:spacing w:before="340" w:after="330" w:line="576" w:lineRule="auto"/>
      <w:outlineLvl w:val="9"/>
    </w:pPr>
    <w:rPr>
      <w:rFonts w:ascii="Times New Roman" w:hAnsi="Times New Roman" w:eastAsia="宋体"/>
      <w:bCs w:val="0"/>
      <w:sz w:val="44"/>
      <w:szCs w:val="20"/>
    </w:rPr>
  </w:style>
  <w:style w:type="paragraph" w:styleId="1242" w:customStyle="1">
    <w:name w:val="z-Bottom of Form"/>
    <w:next w:val="678"/>
    <w:qFormat/>
    <w:pPr>
      <w:jc w:val="center"/>
      <w:widowControl w:val="off"/>
      <w:pBdr>
        <w:top w:val="single" w:color="000000" w:sz="2" w:space="0"/>
      </w:pBdr>
    </w:pPr>
    <w:rPr>
      <w:rFonts w:ascii="Arial" w:hAnsi="Arial"/>
      <w:vanish/>
      <w:sz w:val="16"/>
    </w:rPr>
  </w:style>
  <w:style w:type="paragraph" w:styleId="1243" w:customStyle="1">
    <w:name w:val="样式 (西文) 仿宋_GB2312 居中 行距: 1.5 倍行距"/>
    <w:basedOn w:val="678"/>
    <w:qFormat/>
    <w:pPr>
      <w:jc w:val="center"/>
      <w:spacing w:line="360" w:lineRule="auto"/>
    </w:pPr>
    <w:rPr>
      <w:rFonts w:ascii="宋体" w:hAnsi="宋体" w:cs="宋体"/>
      <w:szCs w:val="20"/>
    </w:rPr>
  </w:style>
  <w:style w:type="paragraph" w:styleId="1244" w:customStyle="1">
    <w:name w:val="Normal_0"/>
    <w:qFormat/>
    <w:pPr>
      <w:jc w:val="both"/>
      <w:widowControl w:val="off"/>
    </w:pPr>
  </w:style>
  <w:style w:type="paragraph" w:styleId="1245" w:customStyle="1">
    <w:name w:val="样式 标题 1 + 黑体 三号 非加粗 居中 段前: 6 磅 段后: 6 磅 行距: 固定值 20 磅"/>
    <w:basedOn w:val="679"/>
    <w:qFormat/>
    <w:pPr>
      <w:jc w:val="both"/>
      <w:keepLines/>
      <w:spacing w:before="340" w:after="330" w:line="400" w:lineRule="exact"/>
    </w:pPr>
    <w:rPr>
      <w:rFonts w:ascii="Times New Roman" w:hAnsi="黑体" w:eastAsia="宋体" w:cs="宋体"/>
      <w:b w:val="0"/>
      <w:sz w:val="32"/>
      <w:szCs w:val="20"/>
    </w:rPr>
  </w:style>
  <w:style w:type="paragraph" w:styleId="1246" w:customStyle="1">
    <w:name w:val="样式 标题 3节，一列表编号3二级节名头小节标题Heading 3 - oldh33rd levelH3l3..."/>
    <w:basedOn w:val="681"/>
    <w:qFormat/>
    <w:pPr>
      <w:ind w:firstLine="200"/>
      <w:jc w:val="left"/>
      <w:spacing w:before="0" w:after="0" w:line="360" w:lineRule="auto"/>
    </w:pPr>
    <w:rPr>
      <w:rFonts w:cs="宋体"/>
      <w:sz w:val="30"/>
      <w:szCs w:val="20"/>
    </w:rPr>
  </w:style>
  <w:style w:type="paragraph" w:styleId="1247" w:customStyle="1">
    <w:name w:val="1."/>
    <w:basedOn w:val="678"/>
    <w:qFormat/>
    <w:pPr>
      <w:ind w:left="1134" w:hanging="1134"/>
      <w:tabs>
        <w:tab w:val="left" w:pos="1134" w:leader="none"/>
      </w:tabs>
    </w:pPr>
  </w:style>
  <w:style w:type="paragraph" w:styleId="1248" w:customStyle="1">
    <w:name w:val="Address"/>
    <w:basedOn w:val="678"/>
    <w:next w:val="678"/>
    <w:qFormat/>
    <w:pPr>
      <w:jc w:val="left"/>
    </w:pPr>
    <w:rPr>
      <w:i/>
      <w:sz w:val="24"/>
      <w:szCs w:val="20"/>
    </w:rPr>
  </w:style>
  <w:style w:type="paragraph" w:styleId="1249" w:customStyle="1">
    <w:name w:val="Blockquote_0"/>
    <w:basedOn w:val="678"/>
    <w:qFormat/>
    <w:pPr>
      <w:ind w:left="360" w:right="360"/>
      <w:jc w:val="left"/>
      <w:spacing w:before="100" w:after="100"/>
    </w:pPr>
    <w:rPr>
      <w:sz w:val="24"/>
      <w:szCs w:val="20"/>
    </w:rPr>
  </w:style>
  <w:style w:type="paragraph" w:styleId="1250" w:customStyle="1">
    <w:name w:val="H1"/>
    <w:basedOn w:val="678"/>
    <w:next w:val="678"/>
    <w:qFormat/>
    <w:pPr>
      <w:jc w:val="left"/>
      <w:keepNext/>
      <w:spacing w:before="100" w:after="100"/>
      <w:outlineLvl w:val="1"/>
    </w:pPr>
    <w:rPr>
      <w:b/>
      <w:sz w:val="48"/>
      <w:szCs w:val="20"/>
    </w:rPr>
  </w:style>
  <w:style w:type="paragraph" w:styleId="1251" w:customStyle="1">
    <w:name w:val="普通(网站)1"/>
    <w:basedOn w:val="757"/>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52" w:customStyle="1">
    <w:name w:val="+标题4"/>
    <w:basedOn w:val="682"/>
    <w:qFormat/>
    <w:pPr>
      <w:ind w:left="720" w:firstLine="480"/>
      <w:spacing w:before="120" w:after="120" w:line="360" w:lineRule="auto"/>
    </w:pPr>
    <w:rPr>
      <w:rFonts w:eastAsia="仿宋_GB2312"/>
      <w:b w:val="0"/>
      <w:sz w:val="24"/>
      <w:szCs w:val="28"/>
    </w:rPr>
  </w:style>
  <w:style w:type="paragraph" w:styleId="1253" w:customStyle="1">
    <w:name w:val="+标题3"/>
    <w:basedOn w:val="681"/>
    <w:qFormat/>
    <w:pPr>
      <w:spacing w:before="120" w:after="120" w:line="360" w:lineRule="auto"/>
      <w:tabs>
        <w:tab w:val="left" w:pos="833" w:leader="none"/>
      </w:tabs>
    </w:pPr>
    <w:rPr>
      <w:sz w:val="24"/>
      <w:szCs w:val="28"/>
    </w:rPr>
  </w:style>
  <w:style w:type="paragraph" w:styleId="1254" w:customStyle="1">
    <w:name w:val="List Paragraph1"/>
    <w:basedOn w:val="678"/>
    <w:uiPriority w:val="34"/>
    <w:qFormat/>
    <w:pPr>
      <w:ind w:firstLine="420"/>
      <w:spacing w:line="400" w:lineRule="exact"/>
    </w:pPr>
    <w:rPr>
      <w:rFonts w:ascii="Calibri" w:hAnsi="Calibri" w:cs="黑体"/>
      <w:sz w:val="24"/>
      <w:szCs w:val="22"/>
    </w:rPr>
  </w:style>
  <w:style w:type="paragraph" w:styleId="1255" w:customStyle="1">
    <w:name w:val="正文4"/>
    <w:qFormat/>
    <w:pPr>
      <w:jc w:val="both"/>
      <w:widowControl w:val="off"/>
    </w:pPr>
  </w:style>
  <w:style w:type="paragraph" w:styleId="1256" w:customStyle="1">
    <w:name w:val="目录 5_0"/>
    <w:basedOn w:val="1160"/>
    <w:next w:val="1160"/>
    <w:qFormat/>
    <w:pPr>
      <w:ind w:left="1050"/>
      <w:tabs>
        <w:tab w:val="right" w:pos="8296" w:leader="dot"/>
      </w:tabs>
    </w:pPr>
  </w:style>
  <w:style w:type="paragraph" w:styleId="1257" w:customStyle="1">
    <w:name w:val="明显引用1"/>
    <w:basedOn w:val="678"/>
    <w:next w:val="678"/>
    <w:qFormat/>
    <w:pPr>
      <w:ind w:left="936" w:right="936"/>
      <w:spacing w:before="200" w:after="280"/>
      <w:pBdr>
        <w:bottom w:val="single" w:color="4F81BD" w:sz="4" w:space="4"/>
      </w:pBdr>
    </w:pPr>
    <w:rPr>
      <w:rFonts w:ascii="Calibri" w:hAnsi="Calibri"/>
      <w:b/>
      <w:bCs/>
      <w:i/>
      <w:iCs/>
      <w:color w:val="4f81bd"/>
      <w:szCs w:val="22"/>
    </w:rPr>
  </w:style>
  <w:style w:type="paragraph" w:styleId="1258" w:customStyle="1">
    <w:name w:val="普通(网站)2"/>
    <w:basedOn w:val="1255"/>
    <w:uiPriority w:val="99"/>
    <w:unhideWhenUsed/>
    <w:qFormat/>
    <w:pPr>
      <w:jc w:val="left"/>
      <w:spacing w:before="100" w:beforeAutospacing="1" w:after="100" w:afterAutospacing="1"/>
      <w:widowControl/>
    </w:pPr>
    <w:rPr>
      <w:rFonts w:ascii="宋体" w:hAnsi="宋体" w:cs="宋体"/>
      <w:sz w:val="24"/>
      <w:szCs w:val="24"/>
    </w:rPr>
  </w:style>
  <w:style w:type="paragraph" w:styleId="1259" w:customStyle="1">
    <w:name w:val="表格"/>
    <w:basedOn w:val="678"/>
    <w:link w:val="1462"/>
    <w:qFormat/>
    <w:pPr>
      <w:jc w:val="center"/>
    </w:pPr>
    <w:rPr>
      <w:rFonts w:ascii="华文细黑" w:hAnsi="华文细黑"/>
      <w:szCs w:val="20"/>
    </w:rPr>
  </w:style>
  <w:style w:type="paragraph" w:styleId="1260" w:customStyle="1">
    <w:name w:val="z-Top of Form"/>
    <w:next w:val="678"/>
    <w:qFormat/>
    <w:pPr>
      <w:jc w:val="center"/>
      <w:widowControl w:val="off"/>
      <w:pBdr>
        <w:bottom w:val="single" w:color="000000" w:sz="2" w:space="0"/>
      </w:pBdr>
    </w:pPr>
    <w:rPr>
      <w:rFonts w:ascii="Arial" w:hAnsi="Arial"/>
      <w:vanish/>
      <w:sz w:val="16"/>
    </w:rPr>
  </w:style>
  <w:style w:type="character" w:styleId="1261" w:customStyle="1">
    <w:name w:val="ui-icon48"/>
    <w:qFormat/>
  </w:style>
  <w:style w:type="character" w:styleId="1262" w:customStyle="1">
    <w:name w:val="comboiconspan"/>
    <w:qFormat/>
  </w:style>
  <w:style w:type="character" w:styleId="1263" w:customStyle="1">
    <w:name w:val="comboiconspanclear"/>
    <w:qFormat/>
  </w:style>
  <w:style w:type="character" w:styleId="1264" w:customStyle="1">
    <w:name w:val="clear"/>
    <w:qFormat/>
  </w:style>
  <w:style w:type="character" w:styleId="1265" w:customStyle="1">
    <w:name w:val="select"/>
    <w:qFormat/>
  </w:style>
  <w:style w:type="paragraph" w:styleId="1266" w:customStyle="1">
    <w:name w:val="_Style 183"/>
    <w:basedOn w:val="678"/>
    <w:next w:val="678"/>
    <w:qFormat/>
    <w:pPr>
      <w:jc w:val="center"/>
      <w:pBdr>
        <w:bottom w:val="single" w:color="auto" w:sz="6" w:space="1"/>
      </w:pBdr>
    </w:pPr>
    <w:rPr>
      <w:rFonts w:ascii="Arial"/>
      <w:vanish/>
      <w:sz w:val="16"/>
    </w:rPr>
  </w:style>
  <w:style w:type="paragraph" w:styleId="1267" w:customStyle="1">
    <w:name w:val="_Style 184"/>
    <w:basedOn w:val="678"/>
    <w:next w:val="678"/>
    <w:qFormat/>
    <w:pPr>
      <w:jc w:val="center"/>
      <w:pBdr>
        <w:top w:val="single" w:color="auto" w:sz="6" w:space="1"/>
      </w:pBdr>
    </w:pPr>
    <w:rPr>
      <w:rFonts w:ascii="Arial"/>
      <w:vanish/>
      <w:sz w:val="16"/>
    </w:rPr>
  </w:style>
  <w:style w:type="character" w:styleId="1268" w:customStyle="1">
    <w:name w:val="font01"/>
    <w:qFormat/>
    <w:rPr>
      <w:rFonts w:hint="eastAsia" w:ascii="宋体" w:hAnsi="宋体" w:eastAsia="宋体" w:cs="宋体"/>
      <w:color w:val="000000"/>
      <w:sz w:val="24"/>
      <w:u w:val="none"/>
    </w:rPr>
  </w:style>
  <w:style w:type="character" w:styleId="1269" w:customStyle="1">
    <w:name w:val="正文文本缩进 Char"/>
    <w:qFormat/>
    <w:rPr>
      <w:rFonts w:ascii="方正仿宋简体" w:hAnsi="创艺简仿宋" w:eastAsia="方正仿宋简体"/>
      <w:sz w:val="24"/>
    </w:rPr>
  </w:style>
  <w:style w:type="character" w:styleId="1270" w:customStyle="1">
    <w:name w:val="正文首行缩进 2 Char"/>
    <w:qFormat/>
  </w:style>
  <w:style w:type="character" w:styleId="1271" w:customStyle="1">
    <w:name w:val="标题 1 Char"/>
    <w:qFormat/>
    <w:rPr>
      <w:b/>
      <w:sz w:val="44"/>
      <w:szCs w:val="24"/>
    </w:rPr>
  </w:style>
  <w:style w:type="character" w:styleId="1272" w:customStyle="1">
    <w:name w:val="标题 2 Char"/>
    <w:uiPriority w:val="9"/>
    <w:qFormat/>
    <w:rPr>
      <w:rFonts w:ascii="Cambria" w:hAnsi="Cambria"/>
      <w:b/>
      <w:sz w:val="32"/>
    </w:rPr>
  </w:style>
  <w:style w:type="character" w:styleId="1273" w:customStyle="1">
    <w:name w:val="标题 3 Char"/>
    <w:uiPriority w:val="9"/>
    <w:qFormat/>
    <w:rPr>
      <w:rFonts w:ascii="Arial" w:hAnsi="Arial"/>
      <w:b/>
      <w:bCs/>
      <w:sz w:val="26"/>
      <w:szCs w:val="26"/>
    </w:rPr>
  </w:style>
  <w:style w:type="character" w:styleId="1274" w:customStyle="1">
    <w:name w:val="标题 4 Char"/>
    <w:qFormat/>
    <w:rPr>
      <w:rFonts w:eastAsia="宋体"/>
      <w:b/>
      <w:bCs/>
      <w:sz w:val="28"/>
      <w:szCs w:val="28"/>
      <w:lang w:val="en-US" w:eastAsia="zh-CN" w:bidi="ar-SA"/>
    </w:rPr>
  </w:style>
  <w:style w:type="character" w:styleId="1275" w:customStyle="1">
    <w:name w:val="标题 5 Char"/>
    <w:qFormat/>
    <w:rPr>
      <w:rFonts w:eastAsia="宋体"/>
      <w:b/>
      <w:bCs/>
      <w:i/>
      <w:iCs/>
      <w:sz w:val="26"/>
      <w:szCs w:val="26"/>
      <w:lang w:val="en-US" w:eastAsia="zh-CN" w:bidi="ar-SA"/>
    </w:rPr>
  </w:style>
  <w:style w:type="character" w:styleId="1276" w:customStyle="1">
    <w:name w:val="标题 6 Char"/>
    <w:qFormat/>
    <w:rPr>
      <w:rFonts w:ascii="Cambria" w:hAnsi="Cambria"/>
      <w:b/>
      <w:bCs/>
      <w:sz w:val="24"/>
    </w:rPr>
  </w:style>
  <w:style w:type="character" w:styleId="1277" w:customStyle="1">
    <w:name w:val="标题 7 Char"/>
    <w:qFormat/>
    <w:rPr>
      <w:rFonts w:ascii="Calibri" w:hAnsi="Calibri"/>
      <w:b/>
      <w:bCs/>
      <w:sz w:val="24"/>
    </w:rPr>
  </w:style>
  <w:style w:type="character" w:styleId="1278" w:customStyle="1">
    <w:name w:val="标题 8 Char"/>
    <w:qFormat/>
    <w:rPr>
      <w:rFonts w:ascii="Cambria" w:hAnsi="Cambria"/>
      <w:sz w:val="24"/>
    </w:rPr>
  </w:style>
  <w:style w:type="character" w:styleId="1279" w:customStyle="1">
    <w:name w:val="标题 9 Char"/>
    <w:qFormat/>
    <w:rPr>
      <w:rFonts w:ascii="Cambria" w:hAnsi="Cambria"/>
      <w:sz w:val="21"/>
      <w:szCs w:val="21"/>
    </w:rPr>
  </w:style>
  <w:style w:type="paragraph" w:styleId="1280" w:customStyle="1">
    <w:name w:val="_Style 433"/>
    <w:basedOn w:val="678"/>
    <w:next w:val="794"/>
    <w:link w:val="1297"/>
    <w:qFormat/>
    <w:pPr>
      <w:ind w:firstLine="420"/>
    </w:pPr>
    <w:rPr>
      <w:rFonts w:ascii="Calibri" w:hAnsi="Calibri"/>
      <w:sz w:val="20"/>
      <w:szCs w:val="22"/>
    </w:rPr>
  </w:style>
  <w:style w:type="character" w:styleId="1281" w:customStyle="1">
    <w:name w:val="正文缩进 Char"/>
    <w:qFormat/>
    <w:rPr>
      <w:rFonts w:eastAsia="楷体_GB2312"/>
      <w:sz w:val="24"/>
      <w:lang w:val="en-US" w:eastAsia="zh-CN" w:bidi="ar-SA"/>
    </w:rPr>
  </w:style>
  <w:style w:type="character" w:styleId="1282" w:customStyle="1">
    <w:name w:val="文档结构图 Char"/>
    <w:qFormat/>
    <w:rPr>
      <w:sz w:val="21"/>
      <w:szCs w:val="24"/>
      <w:shd w:val="clear" w:color="auto" w:fill="000080"/>
    </w:rPr>
  </w:style>
  <w:style w:type="character" w:styleId="1283" w:customStyle="1">
    <w:name w:val="批注文字 Char"/>
    <w:qFormat/>
    <w:rPr>
      <w:sz w:val="21"/>
      <w:szCs w:val="24"/>
    </w:rPr>
  </w:style>
  <w:style w:type="character" w:styleId="1284" w:customStyle="1">
    <w:name w:val="正文文本 3 Char"/>
    <w:qFormat/>
    <w:rPr>
      <w:rFonts w:ascii="宋体"/>
      <w:sz w:val="24"/>
    </w:rPr>
  </w:style>
  <w:style w:type="character" w:styleId="1285" w:customStyle="1">
    <w:name w:val="纯文本 Char"/>
    <w:qFormat/>
    <w:rPr>
      <w:rFonts w:ascii="宋体" w:hAnsi="Courier New" w:eastAsia="楷体_GB2312"/>
      <w:sz w:val="26"/>
      <w:szCs w:val="24"/>
    </w:rPr>
  </w:style>
  <w:style w:type="character" w:styleId="1286" w:customStyle="1">
    <w:name w:val="日期 Char"/>
    <w:qFormat/>
    <w:rPr>
      <w:sz w:val="21"/>
    </w:rPr>
  </w:style>
  <w:style w:type="character" w:styleId="1287" w:customStyle="1">
    <w:name w:val="正文文本缩进 2 Char"/>
    <w:qFormat/>
    <w:rPr>
      <w:sz w:val="21"/>
      <w:szCs w:val="24"/>
    </w:rPr>
  </w:style>
  <w:style w:type="character" w:styleId="1288" w:customStyle="1">
    <w:name w:val="批注框文本 Char"/>
    <w:qFormat/>
    <w:rPr>
      <w:sz w:val="18"/>
      <w:szCs w:val="18"/>
    </w:rPr>
  </w:style>
  <w:style w:type="character" w:styleId="1289" w:customStyle="1">
    <w:name w:val="页脚 Char"/>
    <w:uiPriority w:val="99"/>
    <w:qFormat/>
    <w:rPr>
      <w:rFonts w:eastAsia="宋体"/>
      <w:sz w:val="18"/>
      <w:szCs w:val="18"/>
      <w:lang w:val="en-US" w:eastAsia="zh-CN" w:bidi="ar-SA"/>
    </w:rPr>
  </w:style>
  <w:style w:type="character" w:styleId="1290" w:customStyle="1">
    <w:name w:val="页眉 Char"/>
    <w:qFormat/>
    <w:rPr>
      <w:rFonts w:eastAsia="宋体"/>
      <w:sz w:val="18"/>
      <w:szCs w:val="18"/>
      <w:lang w:val="en-US" w:eastAsia="zh-CN" w:bidi="ar-SA"/>
    </w:rPr>
  </w:style>
  <w:style w:type="character" w:styleId="1291" w:customStyle="1">
    <w:name w:val="副标题 Char"/>
    <w:qFormat/>
    <w:rPr>
      <w:rFonts w:ascii="宋体" w:hAnsi="Courier New" w:eastAsia="楷体_GB2312"/>
      <w:sz w:val="26"/>
      <w:szCs w:val="24"/>
    </w:rPr>
  </w:style>
  <w:style w:type="character" w:styleId="1292" w:customStyle="1">
    <w:name w:val="脚注文本 Char"/>
    <w:qFormat/>
    <w:rPr>
      <w:sz w:val="18"/>
    </w:rPr>
  </w:style>
  <w:style w:type="character" w:styleId="1293" w:customStyle="1">
    <w:name w:val="正文文本 2 Char"/>
    <w:qFormat/>
    <w:rPr>
      <w:rFonts w:ascii="宋体" w:hAnsi="宋体"/>
      <w:color w:val="ff0000"/>
      <w:sz w:val="28"/>
      <w:szCs w:val="24"/>
    </w:rPr>
  </w:style>
  <w:style w:type="character" w:styleId="1294" w:customStyle="1">
    <w:name w:val="HTML 预设格式 Char"/>
    <w:qFormat/>
    <w:rPr>
      <w:rFonts w:ascii="宋体" w:hAnsi="宋体"/>
      <w:sz w:val="24"/>
    </w:rPr>
  </w:style>
  <w:style w:type="character" w:styleId="1295" w:customStyle="1">
    <w:name w:val="标题 Char"/>
    <w:qFormat/>
    <w:rPr>
      <w:rFonts w:ascii="Cambria" w:hAnsi="Cambria"/>
      <w:b/>
      <w:bCs/>
      <w:sz w:val="32"/>
      <w:szCs w:val="32"/>
    </w:rPr>
  </w:style>
  <w:style w:type="character" w:styleId="1296" w:customStyle="1">
    <w:name w:val="批注主题 Char"/>
    <w:qFormat/>
    <w:rPr>
      <w:b/>
      <w:bCs/>
      <w:sz w:val="21"/>
      <w:szCs w:val="24"/>
    </w:rPr>
  </w:style>
  <w:style w:type="character" w:styleId="1297" w:customStyle="1">
    <w:name w:val="正文首行缩进 Char"/>
    <w:link w:val="1280"/>
    <w:qFormat/>
    <w:rPr>
      <w:rFonts w:ascii="Calibri" w:hAnsi="Calibri"/>
      <w:szCs w:val="22"/>
    </w:rPr>
  </w:style>
  <w:style w:type="table" w:styleId="1298" w:customStyle="1">
    <w:name w:val="网格型4"/>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9" w:customStyle="1">
    <w:name w:val="纯文本10"/>
    <w:basedOn w:val="678"/>
    <w:qFormat/>
    <w:rPr>
      <w:rFonts w:ascii="宋体" w:hAnsi="Courier New" w:eastAsia="楷体_GB2312"/>
      <w:sz w:val="28"/>
      <w:szCs w:val="20"/>
      <w:lang w:val="zh-CN"/>
    </w:rPr>
  </w:style>
  <w:style w:type="character" w:styleId="1300" w:customStyle="1">
    <w:name w:val="超链接4"/>
    <w:unhideWhenUsed/>
    <w:qFormat/>
    <w:rPr>
      <w:color w:val="0000ff"/>
      <w:u w:val="single"/>
    </w:rPr>
  </w:style>
  <w:style w:type="paragraph" w:styleId="1301" w:customStyle="1">
    <w:name w:val="Char1 Char Char Char3"/>
    <w:basedOn w:val="678"/>
    <w:qFormat/>
    <w:rPr>
      <w:rFonts w:ascii="Tahoma" w:hAnsi="Tahoma"/>
      <w:sz w:val="24"/>
      <w:szCs w:val="20"/>
    </w:rPr>
  </w:style>
  <w:style w:type="paragraph" w:styleId="1302" w:customStyle="1">
    <w:name w:val="Char Char Char Char Char Char Char Char Char1 Char Char Char Char3"/>
    <w:basedOn w:val="702"/>
    <w:qFormat/>
    <w:pPr>
      <w:spacing w:line="360" w:lineRule="auto"/>
    </w:pPr>
    <w:rPr>
      <w:rFonts w:eastAsia="楷体_GB2312"/>
      <w:sz w:val="26"/>
      <w:szCs w:val="20"/>
      <w:lang w:val="zh-CN"/>
    </w:rPr>
  </w:style>
  <w:style w:type="paragraph" w:styleId="1303" w:customStyle="1">
    <w:name w:val="Char Char Char Char Char Char Char Char Char Char3"/>
    <w:basedOn w:val="678"/>
    <w:qFormat/>
    <w:pPr>
      <w:ind w:left="960" w:hanging="420"/>
      <w:tabs>
        <w:tab w:val="left" w:pos="420" w:leader="none"/>
        <w:tab w:val="left" w:pos="960" w:leader="none"/>
      </w:tabs>
    </w:pPr>
    <w:rPr>
      <w:sz w:val="24"/>
    </w:rPr>
  </w:style>
  <w:style w:type="paragraph" w:styleId="1304" w:customStyle="1">
    <w:name w:val="Char Char Char3"/>
    <w:basedOn w:val="702"/>
    <w:qFormat/>
    <w:pPr>
      <w:spacing w:line="360" w:lineRule="auto"/>
    </w:pPr>
    <w:rPr>
      <w:rFonts w:ascii="Tahoma" w:hAnsi="Tahoma"/>
      <w:sz w:val="24"/>
      <w:lang w:val="zh-CN"/>
    </w:rPr>
  </w:style>
  <w:style w:type="character" w:styleId="1305" w:customStyle="1">
    <w:name w:val="无间隔 Char"/>
    <w:qFormat/>
    <w:rPr>
      <w:sz w:val="21"/>
      <w:szCs w:val="24"/>
      <w:lang w:bidi="ar-SA"/>
    </w:rPr>
  </w:style>
  <w:style w:type="paragraph" w:styleId="1306" w:customStyle="1">
    <w:name w:val="Char Char Char1 Char Char Char Char3"/>
    <w:basedOn w:val="678"/>
    <w:qFormat/>
    <w:pPr>
      <w:jc w:val="left"/>
      <w:spacing w:line="240" w:lineRule="exact"/>
      <w:widowControl/>
    </w:pPr>
    <w:rPr>
      <w:sz w:val="24"/>
    </w:rPr>
  </w:style>
  <w:style w:type="paragraph" w:styleId="1307" w:customStyle="1">
    <w:name w:val="Char4"/>
    <w:basedOn w:val="678"/>
    <w:qFormat/>
    <w:pPr>
      <w:ind w:left="960" w:hanging="420"/>
      <w:tabs>
        <w:tab w:val="left" w:pos="420" w:leader="none"/>
        <w:tab w:val="left" w:pos="960" w:leader="none"/>
      </w:tabs>
    </w:pPr>
    <w:rPr>
      <w:sz w:val="24"/>
    </w:rPr>
  </w:style>
  <w:style w:type="table" w:styleId="1308" w:customStyle="1">
    <w:name w:val="网格型14"/>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9" w:customStyle="1">
    <w:name w:val="明显引用 Char1"/>
    <w:uiPriority w:val="30"/>
    <w:qFormat/>
    <w:rPr>
      <w:b/>
      <w:bCs/>
      <w:i/>
      <w:iCs/>
      <w:color w:val="4f81bd"/>
      <w:sz w:val="21"/>
    </w:rPr>
  </w:style>
  <w:style w:type="character" w:styleId="1310" w:customStyle="1">
    <w:name w:val="引用 Char2"/>
    <w:uiPriority w:val="29"/>
    <w:qFormat/>
    <w:rPr>
      <w:i/>
      <w:iCs/>
      <w:color w:val="000000"/>
      <w:sz w:val="21"/>
    </w:rPr>
  </w:style>
  <w:style w:type="character" w:styleId="1311" w:customStyle="1">
    <w:name w:val="正文5"/>
    <w:qFormat/>
  </w:style>
  <w:style w:type="paragraph" w:styleId="1312" w:customStyle="1">
    <w:name w:val="字元5"/>
    <w:basedOn w:val="678"/>
    <w:qFormat/>
    <w:rPr>
      <w:rFonts w:ascii="宋体" w:hAnsi="宋体"/>
      <w:sz w:val="24"/>
      <w:szCs w:val="20"/>
      <w:lang w:eastAsia="en-US"/>
    </w:rPr>
  </w:style>
  <w:style w:type="character" w:styleId="1313" w:customStyle="1">
    <w:name w:val="正文文本缩进 字符2"/>
    <w:qFormat/>
    <w:rPr>
      <w:rFonts w:ascii="方正仿宋简体" w:hAnsi="创艺简仿宋" w:eastAsia="方正仿宋简体"/>
      <w:sz w:val="24"/>
    </w:rPr>
  </w:style>
  <w:style w:type="character" w:styleId="1314" w:customStyle="1">
    <w:name w:val="标题 1 字符2"/>
    <w:qFormat/>
    <w:rPr>
      <w:b/>
      <w:sz w:val="44"/>
      <w:szCs w:val="24"/>
    </w:rPr>
  </w:style>
  <w:style w:type="character" w:styleId="1315" w:customStyle="1">
    <w:name w:val="标题 2 字符2"/>
    <w:uiPriority w:val="9"/>
    <w:qFormat/>
    <w:rPr>
      <w:rFonts w:ascii="Cambria" w:hAnsi="Cambria"/>
      <w:b/>
      <w:sz w:val="32"/>
    </w:rPr>
  </w:style>
  <w:style w:type="character" w:styleId="1316" w:customStyle="1">
    <w:name w:val="标题 3 字符1"/>
    <w:qFormat/>
    <w:rPr>
      <w:rFonts w:ascii="Arial" w:hAnsi="Arial"/>
      <w:b/>
      <w:bCs/>
      <w:sz w:val="26"/>
      <w:szCs w:val="26"/>
    </w:rPr>
  </w:style>
  <w:style w:type="character" w:styleId="1317" w:customStyle="1">
    <w:name w:val="标题 6 字符1"/>
    <w:qFormat/>
    <w:rPr>
      <w:rFonts w:ascii="Cambria" w:hAnsi="Cambria"/>
      <w:b/>
      <w:bCs/>
      <w:sz w:val="24"/>
    </w:rPr>
  </w:style>
  <w:style w:type="character" w:styleId="1318" w:customStyle="1">
    <w:name w:val="标题 7 字符1"/>
    <w:qFormat/>
    <w:rPr>
      <w:rFonts w:ascii="Calibri" w:hAnsi="Calibri"/>
      <w:b/>
      <w:bCs/>
      <w:sz w:val="24"/>
    </w:rPr>
  </w:style>
  <w:style w:type="character" w:styleId="1319" w:customStyle="1">
    <w:name w:val="标题 8 字符1"/>
    <w:qFormat/>
    <w:rPr>
      <w:rFonts w:ascii="Cambria" w:hAnsi="Cambria"/>
      <w:sz w:val="24"/>
    </w:rPr>
  </w:style>
  <w:style w:type="character" w:styleId="1320" w:customStyle="1">
    <w:name w:val="标题 9 字符1"/>
    <w:qFormat/>
    <w:rPr>
      <w:rFonts w:ascii="Cambria" w:hAnsi="Cambria"/>
      <w:sz w:val="21"/>
      <w:szCs w:val="21"/>
    </w:rPr>
  </w:style>
  <w:style w:type="character" w:styleId="1321" w:customStyle="1">
    <w:name w:val="文档结构图 字符1"/>
    <w:qFormat/>
    <w:rPr>
      <w:sz w:val="21"/>
      <w:szCs w:val="24"/>
      <w:shd w:val="clear" w:color="auto" w:fill="000080"/>
    </w:rPr>
  </w:style>
  <w:style w:type="character" w:styleId="1322" w:customStyle="1">
    <w:name w:val="正文文本 3 字符1"/>
    <w:qFormat/>
    <w:rPr>
      <w:rFonts w:ascii="宋体"/>
      <w:sz w:val="24"/>
    </w:rPr>
  </w:style>
  <w:style w:type="character" w:styleId="1323" w:customStyle="1">
    <w:name w:val="日期 字符1"/>
    <w:qFormat/>
    <w:rPr>
      <w:sz w:val="21"/>
    </w:rPr>
  </w:style>
  <w:style w:type="character" w:styleId="1324" w:customStyle="1">
    <w:name w:val="正文文本缩进 2 字符1"/>
    <w:qFormat/>
    <w:rPr>
      <w:sz w:val="21"/>
      <w:szCs w:val="24"/>
    </w:rPr>
  </w:style>
  <w:style w:type="character" w:styleId="1325" w:customStyle="1">
    <w:name w:val="批注框文本 字符1"/>
    <w:qFormat/>
    <w:rPr>
      <w:sz w:val="18"/>
      <w:szCs w:val="18"/>
    </w:rPr>
  </w:style>
  <w:style w:type="character" w:styleId="1326" w:customStyle="1">
    <w:name w:val="正文文本缩进 3 字符1"/>
    <w:qFormat/>
    <w:rPr>
      <w:sz w:val="24"/>
      <w:szCs w:val="24"/>
    </w:rPr>
  </w:style>
  <w:style w:type="character" w:styleId="1327" w:customStyle="1">
    <w:name w:val="正文文本 2 字符1"/>
    <w:qFormat/>
    <w:rPr>
      <w:rFonts w:ascii="宋体" w:hAnsi="宋体"/>
      <w:color w:val="ff0000"/>
      <w:sz w:val="28"/>
      <w:szCs w:val="24"/>
    </w:rPr>
  </w:style>
  <w:style w:type="character" w:styleId="1328" w:customStyle="1">
    <w:name w:val="标题 字符1"/>
    <w:qFormat/>
    <w:rPr>
      <w:rFonts w:ascii="Cambria" w:hAnsi="Cambria"/>
      <w:b/>
      <w:bCs/>
      <w:sz w:val="32"/>
      <w:szCs w:val="32"/>
    </w:rPr>
  </w:style>
  <w:style w:type="character" w:styleId="1329" w:customStyle="1">
    <w:name w:val="正文文本首行缩进 字符1"/>
    <w:qFormat/>
    <w:rPr>
      <w:rFonts w:ascii="Calibri" w:hAnsi="Calibri"/>
      <w:szCs w:val="22"/>
    </w:rPr>
  </w:style>
  <w:style w:type="table" w:styleId="1330" w:customStyle="1">
    <w:name w:val="网格型5"/>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1" w:customStyle="1">
    <w:name w:val="纯文本11"/>
    <w:basedOn w:val="678"/>
    <w:qFormat/>
    <w:rPr>
      <w:rFonts w:ascii="宋体" w:hAnsi="Courier New" w:eastAsia="楷体_GB2312"/>
      <w:sz w:val="28"/>
      <w:szCs w:val="20"/>
    </w:rPr>
  </w:style>
  <w:style w:type="character" w:styleId="1332" w:customStyle="1">
    <w:name w:val="超链接5"/>
    <w:unhideWhenUsed/>
    <w:qFormat/>
    <w:rPr>
      <w:color w:val="0000ff"/>
      <w:u w:val="single"/>
    </w:rPr>
  </w:style>
  <w:style w:type="paragraph" w:styleId="1333" w:customStyle="1">
    <w:name w:val="Char1 Char Char Char4"/>
    <w:basedOn w:val="678"/>
    <w:qFormat/>
    <w:rPr>
      <w:rFonts w:ascii="Tahoma" w:hAnsi="Tahoma"/>
      <w:sz w:val="24"/>
      <w:szCs w:val="20"/>
    </w:rPr>
  </w:style>
  <w:style w:type="paragraph" w:styleId="1334" w:customStyle="1">
    <w:name w:val="Char Char Char Char Char Char Char Char Char1 Char Char Char Char4"/>
    <w:basedOn w:val="702"/>
    <w:qFormat/>
    <w:pPr>
      <w:spacing w:line="360" w:lineRule="auto"/>
    </w:pPr>
    <w:rPr>
      <w:rFonts w:eastAsia="楷体_GB2312"/>
      <w:sz w:val="26"/>
      <w:szCs w:val="20"/>
    </w:rPr>
  </w:style>
  <w:style w:type="paragraph" w:styleId="1335" w:customStyle="1">
    <w:name w:val="Char Char Char Char Char Char Char Char Char Char4"/>
    <w:basedOn w:val="678"/>
    <w:qFormat/>
    <w:pPr>
      <w:ind w:left="960" w:hanging="420"/>
      <w:tabs>
        <w:tab w:val="left" w:pos="420" w:leader="none"/>
        <w:tab w:val="left" w:pos="960" w:leader="none"/>
      </w:tabs>
    </w:pPr>
    <w:rPr>
      <w:sz w:val="24"/>
    </w:rPr>
  </w:style>
  <w:style w:type="paragraph" w:styleId="1336" w:customStyle="1">
    <w:name w:val="Char Char Char4"/>
    <w:basedOn w:val="702"/>
    <w:qFormat/>
    <w:pPr>
      <w:spacing w:line="360" w:lineRule="auto"/>
    </w:pPr>
    <w:rPr>
      <w:rFonts w:ascii="Tahoma" w:hAnsi="Tahoma"/>
      <w:sz w:val="24"/>
    </w:rPr>
  </w:style>
  <w:style w:type="paragraph" w:styleId="1337" w:customStyle="1">
    <w:name w:val="Char Char Char1 Char Char Char Char4"/>
    <w:basedOn w:val="678"/>
    <w:qFormat/>
    <w:pPr>
      <w:jc w:val="left"/>
      <w:spacing w:line="240" w:lineRule="exact"/>
      <w:widowControl/>
    </w:pPr>
    <w:rPr>
      <w:sz w:val="24"/>
    </w:rPr>
  </w:style>
  <w:style w:type="paragraph" w:styleId="1338" w:customStyle="1">
    <w:name w:val="Char5"/>
    <w:basedOn w:val="678"/>
    <w:qFormat/>
    <w:pPr>
      <w:ind w:left="960" w:hanging="420"/>
      <w:tabs>
        <w:tab w:val="left" w:pos="420" w:leader="none"/>
        <w:tab w:val="left" w:pos="960" w:leader="none"/>
      </w:tabs>
    </w:pPr>
    <w:rPr>
      <w:sz w:val="24"/>
    </w:rPr>
  </w:style>
  <w:style w:type="table" w:styleId="1339" w:customStyle="1">
    <w:name w:val="网格型15"/>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0" w:customStyle="1">
    <w:name w:val="正文6"/>
    <w:qFormat/>
  </w:style>
  <w:style w:type="paragraph" w:styleId="1341" w:customStyle="1">
    <w:name w:val="字元51"/>
    <w:basedOn w:val="678"/>
    <w:qFormat/>
    <w:rPr>
      <w:rFonts w:ascii="宋体" w:hAnsi="宋体"/>
      <w:sz w:val="24"/>
      <w:szCs w:val="20"/>
      <w:lang w:eastAsia="en-US"/>
    </w:rPr>
  </w:style>
  <w:style w:type="character" w:styleId="1342" w:customStyle="1">
    <w:name w:val="标题 2 字符1"/>
    <w:qFormat/>
    <w:rPr>
      <w:rFonts w:ascii="黑体" w:hAnsi="宋体" w:eastAsia="宋体" w:cs="Times New Roman"/>
      <w:b/>
      <w:smallCaps/>
      <w:sz w:val="28"/>
      <w:szCs w:val="24"/>
    </w:rPr>
  </w:style>
  <w:style w:type="paragraph" w:styleId="1343" w:customStyle="1">
    <w:name w:val="TOC 标题4"/>
    <w:basedOn w:val="679"/>
    <w:next w:val="678"/>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44" w:customStyle="1">
    <w:name w:val="样式 标题 3 + 首行缩进:  0.99 厘米"/>
    <w:basedOn w:val="681"/>
    <w:qFormat/>
    <w:pPr>
      <w:spacing w:before="120" w:after="120" w:line="240" w:lineRule="auto"/>
    </w:pPr>
    <w:rPr>
      <w:rFonts w:ascii="黑体" w:hAnsi="宋体" w:eastAsia="黑体" w:cs="宋体"/>
      <w:sz w:val="28"/>
      <w:szCs w:val="20"/>
    </w:rPr>
  </w:style>
  <w:style w:type="character" w:styleId="1345" w:customStyle="1">
    <w:name w:val="标题 4 Char_0"/>
    <w:qFormat/>
    <w:rPr>
      <w:rFonts w:ascii="Arial" w:hAnsi="Arial" w:eastAsia="黑体"/>
      <w:b/>
      <w:bCs/>
      <w:sz w:val="28"/>
      <w:szCs w:val="28"/>
    </w:rPr>
  </w:style>
  <w:style w:type="paragraph" w:styleId="1346" w:customStyle="1">
    <w:name w:val="正文1_0"/>
    <w:qFormat/>
    <w:pPr>
      <w:jc w:val="both"/>
      <w:widowControl w:val="off"/>
    </w:pPr>
    <w:rPr>
      <w:rFonts w:ascii="Times New Roman" w:hAnsi="Times New Roman"/>
    </w:rPr>
  </w:style>
  <w:style w:type="paragraph" w:styleId="1347" w:customStyle="1">
    <w:name w:val="正文文本首行缩进 21"/>
    <w:basedOn w:val="973"/>
    <w:link w:val="1348"/>
    <w:qFormat/>
    <w:pPr>
      <w:ind w:firstLine="420"/>
    </w:pPr>
    <w:rPr>
      <w:rFonts w:ascii="Times New Roman" w:hAnsi="Times New Roman" w:eastAsia="Times New Roman"/>
      <w:sz w:val="20"/>
      <w:szCs w:val="20"/>
    </w:rPr>
  </w:style>
  <w:style w:type="character" w:styleId="1348" w:customStyle="1">
    <w:name w:val="正文首行缩进 2 字符"/>
    <w:link w:val="1347"/>
    <w:qFormat/>
    <w:rPr>
      <w:rFonts w:eastAsia="Times New Roman"/>
    </w:rPr>
  </w:style>
  <w:style w:type="character" w:styleId="1349" w:customStyle="1">
    <w:name w:val="标题 1 Char_0"/>
    <w:qFormat/>
    <w:rPr>
      <w:rFonts w:ascii="黑体" w:hAnsi="宋体"/>
      <w:b/>
      <w:sz w:val="32"/>
      <w:szCs w:val="44"/>
    </w:rPr>
  </w:style>
  <w:style w:type="paragraph" w:styleId="1350" w:customStyle="1">
    <w:name w:val="正文11"/>
    <w:uiPriority w:val="99"/>
    <w:qFormat/>
    <w:pPr>
      <w:ind w:firstLine="200"/>
      <w:jc w:val="both"/>
      <w:spacing w:line="360" w:lineRule="auto"/>
      <w:widowControl w:val="off"/>
    </w:pPr>
    <w:rPr>
      <w:rFonts w:ascii="Times New Roman" w:hAnsi="Times New Roman" w:eastAsia="仿宋_GB2312"/>
      <w:sz w:val="24"/>
    </w:rPr>
  </w:style>
  <w:style w:type="paragraph" w:styleId="1351" w:customStyle="1">
    <w:name w:val="标题 41"/>
    <w:basedOn w:val="1346"/>
    <w:next w:val="1346"/>
    <w:link w:val="1352"/>
    <w:qFormat/>
    <w:pPr>
      <w:keepLines/>
      <w:keepNext/>
      <w:spacing w:before="280" w:after="290" w:line="376" w:lineRule="auto"/>
      <w:outlineLvl w:val="3"/>
    </w:pPr>
    <w:rPr>
      <w:rFonts w:ascii="Arial" w:hAnsi="Arial" w:eastAsia="黑体"/>
      <w:b/>
      <w:bCs/>
      <w:sz w:val="28"/>
      <w:szCs w:val="28"/>
    </w:rPr>
  </w:style>
  <w:style w:type="character" w:styleId="1352" w:customStyle="1">
    <w:name w:val="标题 4 Char_1"/>
    <w:link w:val="1351"/>
    <w:qFormat/>
    <w:rPr>
      <w:rFonts w:ascii="Arial" w:hAnsi="Arial" w:eastAsia="黑体"/>
      <w:b/>
      <w:bCs/>
      <w:sz w:val="28"/>
      <w:szCs w:val="28"/>
    </w:rPr>
  </w:style>
  <w:style w:type="paragraph" w:styleId="1353" w:customStyle="1">
    <w:name w:val="正文_1_0_0"/>
    <w:uiPriority w:val="99"/>
    <w:qFormat/>
    <w:pPr>
      <w:jc w:val="both"/>
      <w:widowControl w:val="off"/>
    </w:pPr>
    <w:rPr>
      <w:rFonts w:ascii="宋体" w:hAnsi="Times New Roman"/>
      <w:szCs w:val="24"/>
    </w:rPr>
  </w:style>
  <w:style w:type="paragraph" w:styleId="1354" w:customStyle="1">
    <w:name w:val="标题_0_0"/>
    <w:basedOn w:val="1154"/>
    <w:next w:val="1154"/>
    <w:link w:val="1355"/>
    <w:qFormat/>
    <w:pPr>
      <w:jc w:val="center"/>
      <w:spacing w:before="240" w:after="60"/>
      <w:outlineLvl w:val="0"/>
    </w:pPr>
    <w:rPr>
      <w:rFonts w:ascii="Cambria" w:hAnsi="Cambria" w:eastAsia="等线"/>
      <w:b/>
      <w:bCs/>
      <w:sz w:val="32"/>
      <w:szCs w:val="32"/>
    </w:rPr>
  </w:style>
  <w:style w:type="character" w:styleId="1355" w:customStyle="1">
    <w:name w:val="标题 Char_0_0"/>
    <w:link w:val="1354"/>
    <w:qFormat/>
    <w:rPr>
      <w:rFonts w:ascii="Cambria" w:hAnsi="Cambria" w:eastAsia="等线"/>
      <w:b/>
      <w:bCs/>
      <w:sz w:val="32"/>
      <w:szCs w:val="32"/>
    </w:rPr>
  </w:style>
  <w:style w:type="character" w:styleId="1356" w:customStyle="1">
    <w:name w:val="正文文本 Char_0"/>
    <w:qFormat/>
    <w:rPr>
      <w:rFonts w:ascii="Times New Roman" w:hAnsi="Times New Roman"/>
      <w:szCs w:val="24"/>
    </w:rPr>
  </w:style>
  <w:style w:type="paragraph" w:styleId="1357" w:customStyle="1">
    <w:name w:val="标题 11"/>
    <w:basedOn w:val="1358"/>
    <w:next w:val="974"/>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58" w:customStyle="1">
    <w:name w:val="标题 21"/>
    <w:basedOn w:val="974"/>
    <w:next w:val="756"/>
    <w:qFormat/>
    <w:pPr>
      <w:ind w:firstLine="643"/>
      <w:jc w:val="center"/>
      <w:keepLines/>
      <w:keepNext/>
      <w:spacing w:before="260" w:after="260" w:line="500" w:lineRule="exact"/>
      <w:outlineLvl w:val="1"/>
    </w:pPr>
    <w:rPr>
      <w:rFonts w:ascii="黑体" w:hAnsi="宋体"/>
      <w:b/>
      <w:smallCaps/>
      <w:sz w:val="28"/>
      <w:szCs w:val="24"/>
    </w:rPr>
  </w:style>
  <w:style w:type="paragraph" w:styleId="1359" w:customStyle="1">
    <w:name w:val="普通(网站)3"/>
    <w:basedOn w:val="974"/>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60" w:customStyle="1">
    <w:name w:val="批注文字_0"/>
    <w:basedOn w:val="948"/>
    <w:uiPriority w:val="99"/>
    <w:qFormat/>
    <w:pPr>
      <w:jc w:val="left"/>
    </w:pPr>
    <w:rPr>
      <w:sz w:val="20"/>
    </w:rPr>
  </w:style>
  <w:style w:type="table" w:styleId="1361" w:customStyle="1">
    <w:name w:val="网格型6"/>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2" w:customStyle="1">
    <w:name w:val="纯文本12"/>
    <w:basedOn w:val="678"/>
    <w:qFormat/>
    <w:rPr>
      <w:rFonts w:ascii="宋体" w:hAnsi="Courier New" w:eastAsia="楷体_GB2312"/>
      <w:sz w:val="28"/>
      <w:szCs w:val="20"/>
    </w:rPr>
  </w:style>
  <w:style w:type="character" w:styleId="1363" w:customStyle="1">
    <w:name w:val="超链接6"/>
    <w:unhideWhenUsed/>
    <w:qFormat/>
    <w:rPr>
      <w:color w:val="0000ff"/>
      <w:u w:val="single"/>
    </w:rPr>
  </w:style>
  <w:style w:type="table" w:styleId="1364" w:customStyle="1">
    <w:name w:val="网格型16"/>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5" w:customStyle="1">
    <w:name w:val="未处理的提及2"/>
    <w:uiPriority w:val="99"/>
    <w:unhideWhenUsed/>
    <w:qFormat/>
    <w:rPr>
      <w:color w:val="808080"/>
      <w:shd w:val="clear" w:color="auto" w:fill="e6e6e6"/>
    </w:rPr>
  </w:style>
  <w:style w:type="character" w:styleId="1366" w:customStyle="1">
    <w:name w:val="正文8"/>
    <w:qFormat/>
  </w:style>
  <w:style w:type="paragraph" w:styleId="1367" w:customStyle="1">
    <w:name w:val="正文9"/>
    <w:qFormat/>
    <w:pPr>
      <w:jc w:val="both"/>
      <w:widowControl w:val="off"/>
    </w:pPr>
    <w:rPr>
      <w:rFonts w:ascii="Times New Roman" w:hAnsi="Times New Roman"/>
    </w:rPr>
  </w:style>
  <w:style w:type="paragraph" w:styleId="1368" w:customStyle="1">
    <w:name w:val="正文文本首行缩进 22"/>
    <w:basedOn w:val="1369"/>
    <w:qFormat/>
    <w:pPr>
      <w:ind w:firstLine="420"/>
    </w:pPr>
    <w:rPr>
      <w:rFonts w:eastAsia="Times New Roman"/>
      <w:szCs w:val="20"/>
    </w:rPr>
  </w:style>
  <w:style w:type="paragraph" w:styleId="1369" w:customStyle="1">
    <w:name w:val="正文文本缩进2"/>
    <w:basedOn w:val="1367"/>
    <w:qFormat/>
    <w:pPr>
      <w:ind w:left="420"/>
      <w:spacing w:after="120"/>
    </w:pPr>
    <w:rPr>
      <w:szCs w:val="24"/>
    </w:rPr>
  </w:style>
  <w:style w:type="paragraph" w:styleId="1370" w:customStyle="1">
    <w:name w:val="标题 12"/>
    <w:basedOn w:val="1371"/>
    <w:next w:val="1367"/>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71" w:customStyle="1">
    <w:name w:val="标题 22"/>
    <w:basedOn w:val="1367"/>
    <w:next w:val="1372"/>
    <w:qFormat/>
    <w:pPr>
      <w:ind w:firstLine="643"/>
      <w:jc w:val="center"/>
      <w:keepLines/>
      <w:keepNext/>
      <w:spacing w:before="260" w:after="260" w:line="500" w:lineRule="exact"/>
      <w:outlineLvl w:val="1"/>
    </w:pPr>
    <w:rPr>
      <w:rFonts w:ascii="黑体" w:hAnsi="宋体"/>
      <w:b/>
      <w:smallCaps/>
      <w:sz w:val="28"/>
      <w:szCs w:val="24"/>
    </w:rPr>
  </w:style>
  <w:style w:type="paragraph" w:styleId="1372" w:customStyle="1">
    <w:name w:val="正文缩进2"/>
    <w:basedOn w:val="1367"/>
    <w:uiPriority w:val="99"/>
    <w:unhideWhenUsed/>
    <w:qFormat/>
    <w:pPr>
      <w:ind w:firstLine="420"/>
    </w:pPr>
  </w:style>
  <w:style w:type="paragraph" w:styleId="1373" w:customStyle="1">
    <w:name w:val="普通(网站)4"/>
    <w:basedOn w:val="1367"/>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74" w:customStyle="1">
    <w:name w:val="cf01"/>
    <w:qFormat/>
    <w:rPr>
      <w:rFonts w:hint="eastAsia" w:ascii="Microsoft YaHei UI" w:hAnsi="Microsoft YaHei UI" w:eastAsia="Microsoft YaHei UI"/>
      <w:sz w:val="18"/>
      <w:szCs w:val="18"/>
    </w:rPr>
  </w:style>
  <w:style w:type="table" w:styleId="1375" w:customStyle="1">
    <w:name w:val="网格型22"/>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6" w:customStyle="1">
    <w:name w:val="网格型111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7" w:customStyle="1">
    <w:name w:val="网格型111111"/>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8" w:customStyle="1">
    <w:name w:val="网格型2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9" w:customStyle="1">
    <w:name w:val="网格型2111"/>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网格型7"/>
    <w:basedOn w:val="68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7"/>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2" w:customStyle="1">
    <w:name w:val="网格型11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3" w:customStyle="1">
    <w:name w:val="网格型1112"/>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4" w:customStyle="1">
    <w:name w:val="修订4"/>
    <w:hidden/>
    <w:uiPriority w:val="99"/>
    <w:unhideWhenUsed/>
    <w:qFormat/>
    <w:rPr>
      <w:rFonts w:ascii="Times New Roman" w:hAnsi="Times New Roman"/>
      <w:sz w:val="21"/>
      <w:szCs w:val="24"/>
    </w:rPr>
  </w:style>
  <w:style w:type="character" w:styleId="1385" w:customStyle="1">
    <w:name w:val="未处理的提及21"/>
    <w:uiPriority w:val="99"/>
    <w:unhideWhenUsed/>
    <w:qFormat/>
    <w:rPr>
      <w:color w:val="808080"/>
      <w:shd w:val="clear" w:color="auto" w:fill="e6e6e6"/>
    </w:rPr>
  </w:style>
  <w:style w:type="paragraph" w:styleId="1386" w:customStyle="1">
    <w:name w:val="TOC 标题5"/>
    <w:basedOn w:val="679"/>
    <w:next w:val="678"/>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387" w:customStyle="1">
    <w:name w:val="网格型11112"/>
    <w:basedOn w:val="6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8" w:customStyle="1">
    <w:name w:val="网格型111112"/>
    <w:basedOn w:val="6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9" w:customStyle="1">
    <w:name w:val="正文10"/>
    <w:qFormat/>
    <w:pPr>
      <w:jc w:val="both"/>
    </w:pPr>
    <w:rPr>
      <w:rFonts w:ascii="Times New Roman" w:hAnsi="Times New Roman"/>
      <w:sz w:val="21"/>
      <w:szCs w:val="21"/>
    </w:rPr>
  </w:style>
  <w:style w:type="paragraph" w:styleId="1390" w:customStyle="1">
    <w:name w:val="修订5"/>
    <w:hidden/>
    <w:uiPriority w:val="99"/>
    <w:unhideWhenUsed/>
    <w:qFormat/>
    <w:rPr>
      <w:rFonts w:ascii="Times New Roman" w:hAnsi="Times New Roman" w:eastAsia="楷体_GB2312;楷体"/>
      <w:sz w:val="26"/>
    </w:rPr>
  </w:style>
  <w:style w:type="character" w:styleId="1391" w:customStyle="1">
    <w:name w:val="Char Char32"/>
    <w:qFormat/>
    <w:rPr>
      <w:rFonts w:eastAsia="宋体"/>
      <w:sz w:val="21"/>
      <w:lang w:val="en-US" w:eastAsia="zh-CN" w:bidi="ar-SA"/>
    </w:rPr>
  </w:style>
  <w:style w:type="character" w:styleId="1392" w:customStyle="1">
    <w:name w:val="op-map-singlepoint-info-right"/>
    <w:basedOn w:val="688"/>
    <w:qFormat/>
  </w:style>
  <w:style w:type="character" w:styleId="1393" w:customStyle="1">
    <w:name w:val="正文12"/>
    <w:basedOn w:val="688"/>
    <w:qFormat/>
  </w:style>
  <w:style w:type="paragraph" w:styleId="1394" w:customStyle="1">
    <w:name w:val="纯文本13"/>
    <w:basedOn w:val="678"/>
    <w:qFormat/>
    <w:pPr>
      <w:jc w:val="left"/>
      <w:widowControl/>
    </w:pPr>
    <w:rPr>
      <w:rFonts w:ascii="宋体" w:hAnsi="Courier New" w:eastAsia="楷体_GB2312"/>
      <w:sz w:val="26"/>
      <w:szCs w:val="20"/>
    </w:rPr>
  </w:style>
  <w:style w:type="paragraph" w:styleId="1395" w:customStyle="1">
    <w:name w:val="默认段落字体 Para Char Char Char Char Char Char Char Char Char1 Char Char Char Char"/>
    <w:basedOn w:val="678"/>
    <w:qFormat/>
    <w:rPr>
      <w:szCs w:val="20"/>
    </w:rPr>
  </w:style>
  <w:style w:type="paragraph" w:styleId="1396" w:customStyle="1">
    <w:name w:val="Char Char Char1 Char Char Char Char5"/>
    <w:basedOn w:val="678"/>
    <w:qFormat/>
    <w:pPr>
      <w:jc w:val="left"/>
      <w:spacing w:line="240" w:lineRule="exact"/>
      <w:widowControl/>
    </w:pPr>
    <w:rPr>
      <w:sz w:val="24"/>
    </w:rPr>
  </w:style>
  <w:style w:type="paragraph" w:styleId="1397" w:customStyle="1">
    <w:name w:val="p2"/>
    <w:basedOn w:val="678"/>
    <w:qFormat/>
    <w:pPr>
      <w:jc w:val="left"/>
      <w:spacing w:before="100" w:beforeAutospacing="1" w:after="100" w:afterAutospacing="1"/>
      <w:widowControl/>
    </w:pPr>
    <w:rPr>
      <w:rFonts w:ascii="宋体" w:hAnsi="宋体" w:cs="宋体"/>
      <w:sz w:val="24"/>
    </w:rPr>
  </w:style>
  <w:style w:type="paragraph" w:styleId="1398" w:customStyle="1">
    <w:name w:val="_Style 30"/>
    <w:basedOn w:val="678"/>
    <w:next w:val="713"/>
    <w:qFormat/>
    <w:rPr>
      <w:rFonts w:ascii="宋体" w:hAnsi="Courier New"/>
      <w:szCs w:val="20"/>
    </w:rPr>
  </w:style>
  <w:style w:type="paragraph" w:styleId="1399" w:customStyle="1">
    <w:name w:val="Plain Text2"/>
    <w:basedOn w:val="678"/>
    <w:qFormat/>
    <w:rPr>
      <w:rFonts w:ascii="宋体" w:hAnsi="Courier New" w:eastAsia="楷体_GB2312"/>
      <w:sz w:val="26"/>
      <w:szCs w:val="20"/>
    </w:rPr>
  </w:style>
  <w:style w:type="table" w:styleId="1400" w:customStyle="1">
    <w:name w:val="网格型8"/>
    <w:basedOn w:val="689"/>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1" w:customStyle="1">
    <w:name w:val="Char Char33"/>
    <w:qFormat/>
    <w:rPr>
      <w:rFonts w:eastAsia="宋体"/>
      <w:sz w:val="21"/>
      <w:lang w:val="en-US" w:eastAsia="zh-CN" w:bidi="ar-SA"/>
    </w:rPr>
  </w:style>
  <w:style w:type="character" w:styleId="1402" w:customStyle="1">
    <w:name w:val="正文13"/>
    <w:qFormat/>
  </w:style>
  <w:style w:type="paragraph" w:styleId="1403" w:customStyle="1">
    <w:name w:val="纯文本14"/>
    <w:basedOn w:val="678"/>
    <w:qFormat/>
    <w:pPr>
      <w:jc w:val="left"/>
      <w:widowControl/>
    </w:pPr>
    <w:rPr>
      <w:rFonts w:ascii="宋体" w:hAnsi="Courier New" w:eastAsia="楷体_GB2312"/>
      <w:sz w:val="26"/>
      <w:szCs w:val="20"/>
    </w:rPr>
  </w:style>
  <w:style w:type="paragraph" w:styleId="1404" w:customStyle="1">
    <w:name w:val="Char Char Char1 Char Char Char Char6"/>
    <w:basedOn w:val="678"/>
    <w:qFormat/>
    <w:pPr>
      <w:jc w:val="left"/>
      <w:spacing w:line="240" w:lineRule="exact"/>
      <w:widowControl/>
    </w:pPr>
    <w:rPr>
      <w:sz w:val="24"/>
    </w:rPr>
  </w:style>
  <w:style w:type="character" w:styleId="1405" w:customStyle="1">
    <w:name w:val="ca-1"/>
    <w:qFormat/>
    <w:rPr>
      <w:rFonts w:ascii="Tahoma" w:hAnsi="Tahoma" w:eastAsia="宋体" w:cs="Times New Roman"/>
      <w:sz w:val="24"/>
      <w:szCs w:val="24"/>
      <w:lang w:val="en-US" w:eastAsia="zh-CN" w:bidi="ar-SA"/>
    </w:rPr>
  </w:style>
  <w:style w:type="character" w:styleId="1406" w:customStyle="1">
    <w:name w:val="表格正文 Char"/>
    <w:link w:val="1407"/>
    <w:qFormat/>
    <w:rPr>
      <w:sz w:val="24"/>
      <w:szCs w:val="24"/>
    </w:rPr>
  </w:style>
  <w:style w:type="paragraph" w:styleId="1407" w:customStyle="1">
    <w:name w:val="表格正文"/>
    <w:basedOn w:val="678"/>
    <w:next w:val="1408"/>
    <w:link w:val="1406"/>
    <w:qFormat/>
    <w:pPr>
      <w:jc w:val="left"/>
      <w:spacing w:line="300" w:lineRule="auto"/>
    </w:pPr>
    <w:rPr>
      <w:sz w:val="24"/>
    </w:rPr>
  </w:style>
  <w:style w:type="paragraph" w:styleId="1408" w:customStyle="1">
    <w:name w:val="此正文"/>
    <w:basedOn w:val="678"/>
    <w:qFormat/>
    <w:pPr>
      <w:ind w:firstLine="200"/>
      <w:spacing w:line="360" w:lineRule="auto"/>
    </w:pPr>
    <w:rPr>
      <w:sz w:val="24"/>
    </w:rPr>
  </w:style>
  <w:style w:type="character" w:styleId="1409" w:customStyle="1">
    <w:name w:val="05 正文 Char"/>
    <w:link w:val="1410"/>
    <w:qFormat/>
    <w:rPr>
      <w:rFonts w:ascii="宋体" w:hAnsi="宋体"/>
      <w:sz w:val="21"/>
      <w:szCs w:val="21"/>
    </w:rPr>
  </w:style>
  <w:style w:type="paragraph" w:styleId="1410" w:customStyle="1">
    <w:name w:val="05 正文"/>
    <w:basedOn w:val="678"/>
    <w:link w:val="1409"/>
    <w:qFormat/>
    <w:pPr>
      <w:ind w:firstLine="420"/>
      <w:spacing w:line="360" w:lineRule="auto"/>
    </w:pPr>
    <w:rPr>
      <w:rFonts w:ascii="宋体" w:hAnsi="宋体"/>
      <w:szCs w:val="21"/>
    </w:rPr>
  </w:style>
  <w:style w:type="character" w:styleId="1411" w:customStyle="1">
    <w:name w:val="日期 Char3"/>
    <w:uiPriority w:val="99"/>
    <w:semiHidden/>
    <w:qFormat/>
    <w:rPr>
      <w:rFonts w:ascii="Times New Roman" w:hAnsi="Times New Roman" w:eastAsia="宋体" w:cs="Times New Roman"/>
      <w:sz w:val="21"/>
      <w:szCs w:val="24"/>
    </w:rPr>
  </w:style>
  <w:style w:type="character" w:styleId="1412" w:customStyle="1">
    <w:name w:val="icon-down"/>
    <w:qFormat/>
    <w:rPr>
      <w:rFonts w:ascii="宋体" w:hAnsi="宋体" w:eastAsia="宋体" w:cs="Times New Roman"/>
      <w:sz w:val="24"/>
      <w:szCs w:val="24"/>
      <w:lang w:val="en-US" w:eastAsia="zh-CN" w:bidi="ar-SA"/>
    </w:rPr>
  </w:style>
  <w:style w:type="character" w:styleId="1413" w:customStyle="1">
    <w:name w:val="页眉 Char1"/>
    <w:uiPriority w:val="99"/>
    <w:semiHidden/>
    <w:qFormat/>
    <w:rPr>
      <w:rFonts w:ascii="Times New Roman" w:hAnsi="Times New Roman" w:eastAsia="宋体" w:cs="Times New Roman"/>
      <w:sz w:val="18"/>
      <w:szCs w:val="18"/>
    </w:rPr>
  </w:style>
  <w:style w:type="character" w:styleId="1414" w:customStyle="1">
    <w:name w:val="要点3"/>
    <w:uiPriority w:val="22"/>
    <w:qFormat/>
    <w:rPr>
      <w:rFonts w:ascii="Tahoma" w:hAnsi="Tahoma" w:eastAsia="宋体" w:cs="Times New Roman"/>
      <w:b/>
      <w:bCs/>
      <w:sz w:val="24"/>
      <w:szCs w:val="24"/>
      <w:lang w:val="en-US" w:eastAsia="zh-CN" w:bidi="ar-SA"/>
    </w:rPr>
  </w:style>
  <w:style w:type="character" w:styleId="1415" w:customStyle="1">
    <w:name w:val="style4 style24"/>
    <w:qFormat/>
    <w:rPr>
      <w:rFonts w:ascii="Tahoma" w:hAnsi="Tahoma" w:eastAsia="宋体" w:cs="Times New Roman"/>
      <w:sz w:val="24"/>
      <w:szCs w:val="24"/>
      <w:lang w:val="en-US" w:eastAsia="zh-CN" w:bidi="ar-SA"/>
    </w:rPr>
  </w:style>
  <w:style w:type="character" w:styleId="1416" w:customStyle="1">
    <w:name w:val="icon-game"/>
    <w:qFormat/>
    <w:rPr>
      <w:rFonts w:ascii="宋体" w:hAnsi="宋体" w:eastAsia="宋体" w:cs="Times New Roman"/>
      <w:sz w:val="24"/>
      <w:szCs w:val="24"/>
      <w:lang w:val="en-US" w:eastAsia="zh-CN" w:bidi="ar-SA"/>
    </w:rPr>
  </w:style>
  <w:style w:type="character" w:styleId="1417" w:customStyle="1">
    <w:name w:val="脚注文本 Char2"/>
    <w:uiPriority w:val="99"/>
    <w:semiHidden/>
    <w:qFormat/>
    <w:rPr>
      <w:rFonts w:ascii="Times New Roman" w:hAnsi="Times New Roman" w:eastAsia="宋体" w:cs="Times New Roman"/>
      <w:sz w:val="18"/>
      <w:szCs w:val="18"/>
    </w:rPr>
  </w:style>
  <w:style w:type="character" w:styleId="1418" w:customStyle="1">
    <w:name w:val="del"/>
    <w:qFormat/>
    <w:rPr>
      <w:rFonts w:ascii="宋体" w:hAnsi="宋体" w:eastAsia="宋体" w:cs="Times New Roman"/>
      <w:sz w:val="24"/>
      <w:szCs w:val="24"/>
      <w:lang w:val="en-US" w:eastAsia="zh-CN" w:bidi="ar-SA"/>
    </w:rPr>
  </w:style>
  <w:style w:type="character" w:styleId="1419" w:customStyle="1">
    <w:name w:val="ca-11"/>
    <w:qFormat/>
    <w:rPr>
      <w:rFonts w:hint="eastAsia" w:ascii="宋体" w:hAnsi="宋体" w:eastAsia="宋体" w:cs="Times New Roman"/>
      <w:sz w:val="24"/>
      <w:szCs w:val="24"/>
    </w:rPr>
  </w:style>
  <w:style w:type="character" w:styleId="1420" w:customStyle="1">
    <w:name w:val="s1"/>
    <w:qFormat/>
    <w:rPr>
      <w:rFonts w:ascii="Tahoma" w:hAnsi="Tahoma" w:eastAsia="宋体" w:cs="Times New Roman"/>
      <w:sz w:val="24"/>
      <w:szCs w:val="24"/>
      <w:lang w:val="en-US" w:eastAsia="zh-CN" w:bidi="ar-SA"/>
    </w:rPr>
  </w:style>
  <w:style w:type="character" w:styleId="1421" w:customStyle="1">
    <w:name w:val="明显引用 Char3"/>
    <w:uiPriority w:val="30"/>
    <w:qFormat/>
    <w:rPr>
      <w:rFonts w:ascii="Times New Roman" w:hAnsi="Times New Roman" w:eastAsia="宋体" w:cs="Times New Roman"/>
      <w:b/>
      <w:bCs/>
      <w:i/>
      <w:iCs/>
      <w:color w:val="4f81bd"/>
      <w:sz w:val="21"/>
      <w:szCs w:val="24"/>
    </w:rPr>
  </w:style>
  <w:style w:type="character" w:styleId="1422" w:customStyle="1">
    <w:name w:val="ca-0"/>
    <w:qFormat/>
    <w:rPr>
      <w:rFonts w:ascii="Tahoma" w:hAnsi="Tahoma" w:eastAsia="宋体" w:cs="Times New Roman"/>
      <w:sz w:val="24"/>
      <w:szCs w:val="24"/>
      <w:lang w:val="en-US" w:eastAsia="zh-CN" w:bidi="ar-SA"/>
    </w:rPr>
  </w:style>
  <w:style w:type="character" w:styleId="1423" w:customStyle="1">
    <w:name w:val="style181"/>
    <w:qFormat/>
    <w:rPr>
      <w:rFonts w:ascii="Times New Roman" w:hAnsi="Times New Roman" w:eastAsia="宋体" w:cs="Times New Roman"/>
      <w:sz w:val="18"/>
      <w:szCs w:val="18"/>
    </w:rPr>
  </w:style>
  <w:style w:type="character" w:styleId="1424" w:customStyle="1">
    <w:name w:val="para"/>
    <w:qFormat/>
    <w:rPr>
      <w:rFonts w:ascii="Tahoma" w:hAnsi="Tahoma" w:eastAsia="宋体" w:cs="Times New Roman"/>
      <w:sz w:val="24"/>
      <w:szCs w:val="24"/>
      <w:lang w:val="en-US" w:eastAsia="zh-CN" w:bidi="ar-SA"/>
    </w:rPr>
  </w:style>
  <w:style w:type="character" w:styleId="1425" w:customStyle="1">
    <w:name w:val="Char Char10"/>
    <w:qFormat/>
    <w:rPr>
      <w:rFonts w:ascii="Times New Roman" w:hAnsi="Times New Roman" w:eastAsia="宋体" w:cs="Times New Roman"/>
      <w:b/>
      <w:bCs/>
      <w:sz w:val="28"/>
      <w:szCs w:val="28"/>
    </w:rPr>
  </w:style>
  <w:style w:type="character" w:styleId="1426" w:customStyle="1">
    <w:name w:val="页脚 Char1"/>
    <w:uiPriority w:val="99"/>
    <w:semiHidden/>
    <w:qFormat/>
    <w:rPr>
      <w:rFonts w:ascii="Times New Roman" w:hAnsi="Times New Roman" w:eastAsia="宋体" w:cs="Times New Roman"/>
      <w:sz w:val="18"/>
      <w:szCs w:val="18"/>
    </w:rPr>
  </w:style>
  <w:style w:type="character" w:styleId="1427" w:customStyle="1">
    <w:name w:val="del1"/>
    <w:qFormat/>
    <w:rPr>
      <w:rFonts w:ascii="宋体" w:hAnsi="宋体" w:eastAsia="宋体" w:cs="Times New Roman"/>
      <w:vanish/>
      <w:color w:val="666666"/>
      <w:sz w:val="18"/>
      <w:szCs w:val="18"/>
      <w:u w:val="single"/>
      <w:lang w:val="en-US" w:eastAsia="zh-CN" w:bidi="ar-SA"/>
    </w:rPr>
  </w:style>
  <w:style w:type="character" w:styleId="1428" w:customStyle="1">
    <w:name w:val="fcc182633d-d73f-4ad0-85fb-0a229eb6ca9a-1"/>
    <w:qFormat/>
    <w:rPr>
      <w:rFonts w:ascii="Times New Roman" w:hAnsi="Times New Roman" w:eastAsia="宋体" w:cs="Times New Roman"/>
    </w:rPr>
  </w:style>
  <w:style w:type="character" w:styleId="1429" w:customStyle="1">
    <w:name w:val="注释标题 字符"/>
    <w:link w:val="698"/>
    <w:qFormat/>
    <w:rPr>
      <w:sz w:val="24"/>
      <w:szCs w:val="24"/>
    </w:rPr>
  </w:style>
  <w:style w:type="character" w:styleId="1430" w:customStyle="1">
    <w:name w:val="z-窗体底端 字符"/>
    <w:link w:val="1431"/>
    <w:qFormat/>
    <w:rPr>
      <w:rFonts w:ascii="Arial" w:hAnsi="Tahoma"/>
      <w:vanish/>
      <w:sz w:val="16"/>
      <w:szCs w:val="24"/>
    </w:rPr>
  </w:style>
  <w:style w:type="paragraph" w:styleId="1431" w:customStyle="1">
    <w:name w:val="z-窗体底端2"/>
    <w:basedOn w:val="678"/>
    <w:next w:val="678"/>
    <w:link w:val="1430"/>
    <w:qFormat/>
    <w:pPr>
      <w:jc w:val="center"/>
      <w:pBdr>
        <w:top w:val="single" w:color="auto" w:sz="6" w:space="1"/>
      </w:pBdr>
    </w:pPr>
    <w:rPr>
      <w:rFonts w:ascii="Arial" w:hAnsi="Tahoma"/>
      <w:vanish/>
      <w:sz w:val="16"/>
    </w:rPr>
  </w:style>
  <w:style w:type="character" w:styleId="1432" w:customStyle="1">
    <w:name w:val="正文文本缩进 2 Char1"/>
    <w:qFormat/>
    <w:rPr>
      <w:rFonts w:ascii="Times New Roman" w:hAnsi="Times New Roman" w:eastAsia="宋体" w:cs="Times New Roman"/>
      <w:sz w:val="21"/>
      <w:szCs w:val="24"/>
    </w:rPr>
  </w:style>
  <w:style w:type="character" w:styleId="1433" w:customStyle="1">
    <w:name w:val="批注文字 Char4"/>
    <w:uiPriority w:val="99"/>
    <w:semiHidden/>
    <w:qFormat/>
    <w:rPr>
      <w:rFonts w:ascii="Times New Roman" w:hAnsi="Times New Roman" w:eastAsia="宋体" w:cs="Times New Roman"/>
      <w:sz w:val="21"/>
      <w:szCs w:val="24"/>
    </w:rPr>
  </w:style>
  <w:style w:type="character" w:styleId="1434" w:customStyle="1">
    <w:name w:val="apple-style-span"/>
    <w:qFormat/>
    <w:rPr>
      <w:rFonts w:ascii="Tahoma" w:hAnsi="Tahoma" w:eastAsia="宋体" w:cs="Times New Roman"/>
      <w:sz w:val="24"/>
      <w:szCs w:val="24"/>
      <w:lang w:val="en-US" w:eastAsia="zh-CN" w:bidi="ar-SA"/>
    </w:rPr>
  </w:style>
  <w:style w:type="character" w:styleId="1435" w:customStyle="1">
    <w:name w:val="正文缩进 Char1"/>
    <w:qFormat/>
    <w:rPr>
      <w:rFonts w:ascii="Times New Roman" w:hAnsi="Times New Roman" w:eastAsia="楷体_GB2312" w:cs="Times New Roman"/>
      <w:sz w:val="24"/>
    </w:rPr>
  </w:style>
  <w:style w:type="character" w:styleId="1436" w:customStyle="1">
    <w:name w:val="_正文段落 Char"/>
    <w:link w:val="1437"/>
    <w:qFormat/>
    <w:rPr>
      <w:rFonts w:ascii="宋体" w:hAnsi="宋体"/>
      <w:sz w:val="24"/>
      <w:szCs w:val="24"/>
    </w:rPr>
  </w:style>
  <w:style w:type="paragraph" w:styleId="1437" w:customStyle="1">
    <w:name w:val="_正文段落"/>
    <w:basedOn w:val="678"/>
    <w:link w:val="1436"/>
    <w:qFormat/>
    <w:pPr>
      <w:ind w:firstLine="480"/>
      <w:spacing w:line="360" w:lineRule="auto"/>
    </w:pPr>
    <w:rPr>
      <w:rFonts w:ascii="宋体" w:hAnsi="宋体"/>
      <w:sz w:val="24"/>
    </w:rPr>
  </w:style>
  <w:style w:type="character" w:styleId="1438" w:customStyle="1">
    <w:name w:val="style21"/>
    <w:qFormat/>
    <w:rPr>
      <w:rFonts w:ascii="Tahoma" w:hAnsi="Tahoma" w:eastAsia="宋体" w:cs="Times New Roman"/>
      <w:color w:val="2e65b5"/>
      <w:sz w:val="24"/>
      <w:szCs w:val="24"/>
      <w:lang w:val="en-US" w:eastAsia="zh-CN" w:bidi="ar-SA"/>
    </w:rPr>
  </w:style>
  <w:style w:type="character" w:styleId="1439" w:customStyle="1">
    <w:name w:val="size31"/>
    <w:qFormat/>
    <w:rPr>
      <w:rFonts w:hint="default" w:ascii="Arial" w:hAnsi="Arial" w:eastAsia="宋体" w:cs="Arial"/>
      <w:b/>
      <w:bCs/>
      <w:color w:val="2d2d2d"/>
      <w:sz w:val="18"/>
      <w:szCs w:val="18"/>
      <w:lang w:val="en-US" w:eastAsia="en-US" w:bidi="ar-SA"/>
    </w:rPr>
  </w:style>
  <w:style w:type="character" w:styleId="1440" w:customStyle="1">
    <w:name w:val="z-窗体顶端 字符"/>
    <w:link w:val="1441"/>
    <w:qFormat/>
    <w:rPr>
      <w:rFonts w:ascii="Arial" w:hAnsi="Tahoma"/>
      <w:vanish/>
      <w:sz w:val="16"/>
      <w:szCs w:val="24"/>
    </w:rPr>
  </w:style>
  <w:style w:type="paragraph" w:styleId="1441" w:customStyle="1">
    <w:name w:val="z-窗体顶端3"/>
    <w:basedOn w:val="678"/>
    <w:next w:val="678"/>
    <w:link w:val="1440"/>
    <w:qFormat/>
    <w:pPr>
      <w:jc w:val="center"/>
      <w:pBdr>
        <w:bottom w:val="single" w:color="auto" w:sz="6" w:space="1"/>
      </w:pBdr>
    </w:pPr>
    <w:rPr>
      <w:rFonts w:ascii="Arial" w:hAnsi="Tahoma"/>
      <w:vanish/>
      <w:sz w:val="16"/>
    </w:rPr>
  </w:style>
  <w:style w:type="character" w:styleId="1442" w:customStyle="1">
    <w:name w:val="Char Char5"/>
    <w:qFormat/>
    <w:rPr>
      <w:rFonts w:ascii="宋体" w:hAnsi="宋体" w:eastAsia="楷体_GB2312" w:cs="Times New Roman"/>
      <w:sz w:val="24"/>
      <w:szCs w:val="24"/>
      <w:lang w:val="en-US" w:eastAsia="zh-CN" w:bidi="ar-SA"/>
    </w:rPr>
  </w:style>
  <w:style w:type="character" w:styleId="1443" w:customStyle="1">
    <w:name w:val="04 标题4 Char"/>
    <w:link w:val="1444"/>
    <w:qFormat/>
    <w:rPr>
      <w:rFonts w:ascii="宋体" w:hAnsi="宋体" w:eastAsia="黑体"/>
      <w:sz w:val="21"/>
      <w:szCs w:val="32"/>
    </w:rPr>
  </w:style>
  <w:style w:type="paragraph" w:styleId="1444" w:customStyle="1">
    <w:name w:val="04 标题4"/>
    <w:basedOn w:val="678"/>
    <w:link w:val="1443"/>
    <w:qFormat/>
    <w:pPr>
      <w:ind w:firstLine="420"/>
      <w:keepNext/>
      <w:spacing w:after="120" w:line="360" w:lineRule="auto"/>
      <w:widowControl/>
      <w:outlineLvl w:val="3"/>
    </w:pPr>
    <w:rPr>
      <w:rFonts w:ascii="宋体" w:hAnsi="宋体" w:eastAsia="黑体"/>
      <w:szCs w:val="32"/>
    </w:rPr>
  </w:style>
  <w:style w:type="character" w:styleId="1445" w:customStyle="1">
    <w:name w:val="Char Char8"/>
    <w:qFormat/>
    <w:rPr>
      <w:rFonts w:ascii="Times New Roman" w:hAnsi="Times New Roman" w:eastAsia="宋体" w:cs="Times New Roman"/>
      <w:sz w:val="18"/>
      <w:szCs w:val="18"/>
    </w:rPr>
  </w:style>
  <w:style w:type="character" w:styleId="1446" w:customStyle="1">
    <w:name w:val="批注文字 Char3"/>
    <w:qFormat/>
    <w:rPr>
      <w:rFonts w:ascii="Times New Roman" w:hAnsi="Times New Roman" w:eastAsia="宋体" w:cs="Times New Roman"/>
      <w:sz w:val="21"/>
      <w:szCs w:val="24"/>
    </w:rPr>
  </w:style>
  <w:style w:type="character" w:styleId="1447" w:customStyle="1">
    <w:name w:val="06正文 Char"/>
    <w:link w:val="949"/>
    <w:qFormat/>
    <w:rPr>
      <w:rFonts w:ascii="宋体" w:hAnsi="宋体"/>
      <w:sz w:val="21"/>
      <w:szCs w:val="21"/>
    </w:rPr>
  </w:style>
  <w:style w:type="character" w:styleId="1448" w:customStyle="1">
    <w:name w:val="正文首行缩进2字 Char"/>
    <w:link w:val="1449"/>
    <w:qFormat/>
    <w:rPr>
      <w:rFonts w:eastAsia="楷体_GB2312"/>
      <w:sz w:val="24"/>
      <w:szCs w:val="24"/>
    </w:rPr>
  </w:style>
  <w:style w:type="paragraph" w:styleId="1449" w:customStyle="1">
    <w:name w:val="正文首行缩进2字"/>
    <w:basedOn w:val="678"/>
    <w:link w:val="1448"/>
    <w:qFormat/>
    <w:pPr>
      <w:ind w:firstLine="540"/>
      <w:spacing w:line="288" w:lineRule="auto"/>
    </w:pPr>
    <w:rPr>
      <w:rFonts w:eastAsia="楷体_GB2312"/>
      <w:sz w:val="24"/>
    </w:rPr>
  </w:style>
  <w:style w:type="character" w:styleId="1450" w:customStyle="1">
    <w:name w:val="icon-read"/>
    <w:qFormat/>
    <w:rPr>
      <w:rFonts w:ascii="宋体" w:hAnsi="宋体" w:eastAsia="宋体" w:cs="Times New Roman"/>
      <w:sz w:val="24"/>
      <w:szCs w:val="24"/>
      <w:lang w:val="en-US" w:eastAsia="zh-CN" w:bidi="ar-SA"/>
    </w:rPr>
  </w:style>
  <w:style w:type="character" w:styleId="1451" w:customStyle="1">
    <w:name w:val="param-name"/>
    <w:qFormat/>
    <w:rPr>
      <w:rFonts w:ascii="Tahoma" w:hAnsi="Tahoma" w:eastAsia="宋体" w:cs="Times New Roman"/>
      <w:sz w:val="24"/>
      <w:szCs w:val="24"/>
      <w:lang w:val="en-US" w:eastAsia="zh-CN" w:bidi="ar-SA"/>
    </w:rPr>
  </w:style>
  <w:style w:type="character" w:styleId="1452" w:customStyle="1">
    <w:name w:val="03 小标 Char"/>
    <w:link w:val="1453"/>
    <w:qFormat/>
    <w:rPr>
      <w:rFonts w:ascii="Tahoma" w:hAnsi="Tahoma"/>
      <w:b/>
      <w:bCs/>
      <w:sz w:val="22"/>
      <w:szCs w:val="32"/>
    </w:rPr>
  </w:style>
  <w:style w:type="paragraph" w:styleId="1453" w:customStyle="1">
    <w:name w:val="03 小标"/>
    <w:basedOn w:val="681"/>
    <w:link w:val="1452"/>
    <w:qFormat/>
    <w:rPr>
      <w:rFonts w:ascii="Tahoma" w:hAnsi="Tahoma"/>
      <w:sz w:val="22"/>
    </w:rPr>
  </w:style>
  <w:style w:type="character" w:styleId="1454" w:customStyle="1">
    <w:name w:val="A8"/>
    <w:qFormat/>
    <w:rPr>
      <w:rFonts w:ascii="华文细黑." w:hAnsi="Times New Roman" w:eastAsia="华文细黑." w:cs="华文细黑."/>
      <w:color w:val="000000"/>
      <w:sz w:val="14"/>
      <w:szCs w:val="14"/>
    </w:rPr>
  </w:style>
  <w:style w:type="character" w:styleId="1455" w:customStyle="1">
    <w:name w:val="列表段落 字符"/>
    <w:link w:val="794"/>
    <w:qFormat/>
    <w:rPr>
      <w:sz w:val="21"/>
      <w:szCs w:val="24"/>
    </w:rPr>
  </w:style>
  <w:style w:type="character" w:styleId="1456" w:customStyle="1">
    <w:name w:val="脚注文本 Char1"/>
    <w:qFormat/>
    <w:rPr>
      <w:rFonts w:ascii="Tahoma" w:hAnsi="Tahoma" w:eastAsia="宋体" w:cs="Times New Roman"/>
      <w:sz w:val="18"/>
      <w:szCs w:val="18"/>
      <w:lang w:val="en-US" w:eastAsia="zh-CN" w:bidi="ar-SA"/>
    </w:rPr>
  </w:style>
  <w:style w:type="character" w:styleId="1457" w:customStyle="1">
    <w:name w:val="纯文本 Char Char Char Char Char Char Char Char Char Char"/>
    <w:qFormat/>
    <w:rPr>
      <w:rFonts w:ascii="宋体" w:hAnsi="Courier New" w:eastAsia="楷体_GB2312" w:cs="Times New Roman"/>
      <w:sz w:val="26"/>
      <w:lang w:val="en-US" w:eastAsia="zh-CN" w:bidi="ar-SA"/>
    </w:rPr>
  </w:style>
  <w:style w:type="character" w:styleId="1458" w:customStyle="1">
    <w:name w:val="不明显参考4"/>
    <w:qFormat/>
    <w:rPr>
      <w:rFonts w:ascii="Times New Roman" w:hAnsi="Times New Roman" w:eastAsia="宋体" w:cs="Times New Roman"/>
      <w:smallCaps/>
      <w:color w:val="c0504d"/>
      <w:u w:val="single"/>
    </w:rPr>
  </w:style>
  <w:style w:type="character" w:styleId="1459" w:customStyle="1">
    <w:name w:val="书籍标题4"/>
    <w:qFormat/>
    <w:rPr>
      <w:rFonts w:ascii="Times New Roman" w:hAnsi="Times New Roman" w:eastAsia="宋体" w:cs="Times New Roman"/>
      <w:b/>
      <w:bCs/>
      <w:smallCaps/>
      <w:spacing w:val="5"/>
    </w:rPr>
  </w:style>
  <w:style w:type="character" w:styleId="1460" w:customStyle="1">
    <w:name w:val="fc01294d3e-4153-482a-aea1-4b54892b7913-1"/>
    <w:qFormat/>
    <w:rPr>
      <w:rFonts w:ascii="Tahoma" w:hAnsi="Tahoma" w:eastAsia="宋体" w:cs="Times New Roman"/>
      <w:sz w:val="24"/>
      <w:szCs w:val="24"/>
      <w:lang w:val="en-US" w:eastAsia="zh-CN" w:bidi="ar-SA"/>
    </w:rPr>
  </w:style>
  <w:style w:type="character" w:styleId="1461" w:customStyle="1">
    <w:name w:val="Char Char7"/>
    <w:qFormat/>
    <w:rPr>
      <w:rFonts w:ascii="Times New Roman" w:hAnsi="Times New Roman" w:eastAsia="宋体" w:cs="Times New Roman"/>
      <w:sz w:val="24"/>
      <w:szCs w:val="24"/>
    </w:rPr>
  </w:style>
  <w:style w:type="character" w:styleId="1462" w:customStyle="1">
    <w:name w:val="表格 Char Char"/>
    <w:link w:val="1259"/>
    <w:qFormat/>
    <w:rPr>
      <w:rFonts w:ascii="华文细黑" w:hAnsi="华文细黑"/>
      <w:sz w:val="21"/>
    </w:rPr>
  </w:style>
  <w:style w:type="character" w:styleId="1463" w:customStyle="1">
    <w:name w:val="style141"/>
    <w:qFormat/>
    <w:rPr>
      <w:rFonts w:hint="eastAsia" w:ascii="宋体" w:hAnsi="宋体" w:eastAsia="宋体" w:cs="Times New Roman"/>
    </w:rPr>
  </w:style>
  <w:style w:type="character" w:styleId="1464" w:customStyle="1">
    <w:name w:val="style221"/>
    <w:qFormat/>
    <w:rPr>
      <w:rFonts w:ascii="Times New Roman" w:hAnsi="Times New Roman" w:eastAsia="宋体" w:cs="Times New Roman"/>
      <w:b/>
      <w:bCs/>
      <w:color w:val="000099"/>
    </w:rPr>
  </w:style>
  <w:style w:type="character" w:styleId="1465" w:customStyle="1">
    <w:name w:val="明显强调4"/>
    <w:qFormat/>
    <w:rPr>
      <w:rFonts w:ascii="Times New Roman" w:hAnsi="Times New Roman" w:eastAsia="宋体" w:cs="Times New Roman"/>
      <w:b/>
      <w:bCs/>
      <w:i/>
      <w:iCs/>
      <w:color w:val="4f81bd"/>
    </w:rPr>
  </w:style>
  <w:style w:type="character" w:styleId="1466" w:customStyle="1">
    <w:name w:val="文档结构图 Char3"/>
    <w:uiPriority w:val="99"/>
    <w:semiHidden/>
    <w:qFormat/>
    <w:rPr>
      <w:rFonts w:ascii="宋体" w:hAnsi="Times New Roman" w:eastAsia="宋体" w:cs="Times New Roman"/>
      <w:sz w:val="18"/>
      <w:szCs w:val="18"/>
    </w:rPr>
  </w:style>
  <w:style w:type="character" w:styleId="1467" w:customStyle="1">
    <w:name w:val="批注主题 Char3"/>
    <w:uiPriority w:val="99"/>
    <w:semiHidden/>
    <w:qFormat/>
    <w:rPr>
      <w:rFonts w:ascii="Times New Roman" w:hAnsi="Times New Roman" w:eastAsia="宋体" w:cs="Times New Roman"/>
      <w:b/>
      <w:bCs/>
      <w:sz w:val="21"/>
      <w:szCs w:val="24"/>
    </w:rPr>
  </w:style>
  <w:style w:type="character" w:styleId="1468" w:customStyle="1">
    <w:name w:val="Char Char11"/>
    <w:qFormat/>
    <w:rPr>
      <w:rFonts w:ascii="宋体" w:hAnsi="Courier New" w:eastAsia="楷体_GB2312" w:cs="Times New Roman"/>
      <w:sz w:val="28"/>
      <w:szCs w:val="24"/>
      <w:lang w:val="en-US" w:eastAsia="zh-CN" w:bidi="ar-SA"/>
    </w:rPr>
  </w:style>
  <w:style w:type="character" w:styleId="1469" w:customStyle="1">
    <w:name w:val="不明显强调4"/>
    <w:qFormat/>
    <w:rPr>
      <w:rFonts w:ascii="Times New Roman" w:hAnsi="Times New Roman" w:eastAsia="宋体" w:cs="Times New Roman"/>
      <w:i/>
      <w:iCs/>
      <w:color w:val="808080"/>
    </w:rPr>
  </w:style>
  <w:style w:type="character" w:styleId="1470" w:customStyle="1">
    <w:name w:val="icon-doc"/>
    <w:qFormat/>
    <w:rPr>
      <w:rFonts w:ascii="宋体" w:hAnsi="宋体" w:eastAsia="宋体" w:cs="Times New Roman"/>
      <w:sz w:val="24"/>
      <w:szCs w:val="24"/>
      <w:lang w:val="en-US" w:eastAsia="zh-CN" w:bidi="ar-SA"/>
    </w:rPr>
  </w:style>
  <w:style w:type="character" w:styleId="1471" w:customStyle="1">
    <w:name w:val="02 标题 Char"/>
    <w:link w:val="1472"/>
    <w:qFormat/>
    <w:rPr>
      <w:rFonts w:ascii="宋体" w:hAnsi="宋体"/>
      <w:b/>
      <w:bCs/>
      <w:sz w:val="22"/>
      <w:szCs w:val="32"/>
    </w:rPr>
  </w:style>
  <w:style w:type="paragraph" w:styleId="1472" w:customStyle="1">
    <w:name w:val="02 标题"/>
    <w:basedOn w:val="681"/>
    <w:link w:val="1471"/>
    <w:qFormat/>
    <w:pPr>
      <w:jc w:val="center"/>
    </w:pPr>
    <w:rPr>
      <w:rFonts w:ascii="宋体" w:hAnsi="宋体"/>
      <w:sz w:val="22"/>
    </w:rPr>
  </w:style>
  <w:style w:type="character" w:styleId="1473" w:customStyle="1">
    <w:name w:val="普通(网站) 字符"/>
    <w:link w:val="734"/>
    <w:uiPriority w:val="99"/>
    <w:qFormat/>
    <w:rPr>
      <w:sz w:val="24"/>
      <w:szCs w:val="24"/>
    </w:rPr>
  </w:style>
  <w:style w:type="character" w:styleId="1474" w:customStyle="1">
    <w:name w:val="Char Char92"/>
    <w:qFormat/>
    <w:rPr>
      <w:rFonts w:ascii="Times New Roman" w:hAnsi="Times New Roman" w:eastAsia="宋体" w:cs="Times New Roman"/>
      <w:sz w:val="18"/>
      <w:szCs w:val="18"/>
    </w:rPr>
  </w:style>
  <w:style w:type="character" w:styleId="1475" w:customStyle="1">
    <w:name w:val="批注框文本 Char3"/>
    <w:uiPriority w:val="99"/>
    <w:semiHidden/>
    <w:qFormat/>
    <w:rPr>
      <w:rFonts w:ascii="Times New Roman" w:hAnsi="Times New Roman" w:eastAsia="宋体" w:cs="Times New Roman"/>
      <w:sz w:val="18"/>
      <w:szCs w:val="18"/>
    </w:rPr>
  </w:style>
  <w:style w:type="character" w:styleId="1476" w:customStyle="1">
    <w:name w:val="明显参考4"/>
    <w:qFormat/>
    <w:rPr>
      <w:rFonts w:ascii="Times New Roman" w:hAnsi="Times New Roman" w:eastAsia="宋体" w:cs="Times New Roman"/>
      <w:b/>
      <w:bCs/>
      <w:smallCaps/>
      <w:color w:val="c0504d"/>
      <w:spacing w:val="5"/>
      <w:u w:val="single"/>
    </w:rPr>
  </w:style>
  <w:style w:type="character" w:styleId="1477" w:customStyle="1">
    <w:name w:val="引用 Char3"/>
    <w:uiPriority w:val="29"/>
    <w:qFormat/>
    <w:rPr>
      <w:rFonts w:ascii="Times New Roman" w:hAnsi="Times New Roman" w:eastAsia="宋体" w:cs="Times New Roman"/>
      <w:i/>
      <w:iCs/>
      <w:color w:val="000000"/>
      <w:sz w:val="21"/>
      <w:szCs w:val="24"/>
    </w:rPr>
  </w:style>
  <w:style w:type="character" w:styleId="1478" w:customStyle="1">
    <w:name w:val="wen Char1"/>
    <w:link w:val="1479"/>
    <w:qFormat/>
    <w:rPr>
      <w:rFonts w:ascii="微软雅黑" w:hAnsi="微软雅黑" w:eastAsia="微软雅黑"/>
      <w:sz w:val="21"/>
      <w:szCs w:val="24"/>
    </w:rPr>
  </w:style>
  <w:style w:type="paragraph" w:styleId="1479" w:customStyle="1">
    <w:name w:val="wen"/>
    <w:basedOn w:val="678"/>
    <w:link w:val="1478"/>
    <w:qFormat/>
    <w:pPr>
      <w:ind w:firstLine="425"/>
      <w:spacing w:line="269" w:lineRule="auto"/>
    </w:pPr>
    <w:rPr>
      <w:rFonts w:ascii="微软雅黑" w:hAnsi="微软雅黑" w:eastAsia="微软雅黑"/>
    </w:rPr>
  </w:style>
  <w:style w:type="character" w:styleId="1480" w:customStyle="1">
    <w:name w:val="para1"/>
    <w:qFormat/>
    <w:rPr>
      <w:rFonts w:hint="default" w:ascii="Arial" w:hAnsi="Arial" w:eastAsia="宋体" w:cs="Arial"/>
      <w:sz w:val="18"/>
      <w:szCs w:val="18"/>
    </w:rPr>
  </w:style>
  <w:style w:type="character" w:styleId="1481" w:customStyle="1">
    <w:name w:val="05 标题5 Char"/>
    <w:link w:val="1482"/>
    <w:qFormat/>
    <w:rPr>
      <w:rFonts w:ascii="宋体" w:hAnsi="宋体"/>
      <w:b/>
      <w:sz w:val="21"/>
      <w:szCs w:val="32"/>
    </w:rPr>
  </w:style>
  <w:style w:type="paragraph" w:styleId="1482" w:customStyle="1">
    <w:name w:val="05 标题5"/>
    <w:basedOn w:val="678"/>
    <w:link w:val="1481"/>
    <w:qFormat/>
    <w:pPr>
      <w:ind w:firstLine="422"/>
      <w:keepNext/>
      <w:spacing w:line="360" w:lineRule="auto"/>
      <w:widowControl/>
      <w:outlineLvl w:val="4"/>
    </w:pPr>
    <w:rPr>
      <w:rFonts w:ascii="宋体" w:hAnsi="宋体"/>
      <w:b/>
      <w:szCs w:val="32"/>
    </w:rPr>
  </w:style>
  <w:style w:type="character" w:styleId="1483" w:customStyle="1">
    <w:name w:val="arr"/>
    <w:qFormat/>
    <w:rPr>
      <w:rFonts w:ascii="宋体" w:hAnsi="宋体" w:eastAsia="宋体" w:cs="Times New Roman"/>
      <w:sz w:val="24"/>
      <w:szCs w:val="24"/>
      <w:lang w:val="en-US" w:eastAsia="zh-CN" w:bidi="ar-SA"/>
    </w:rPr>
  </w:style>
  <w:style w:type="character" w:styleId="1484" w:customStyle="1">
    <w:name w:val="正文文本缩进 2 Char2"/>
    <w:uiPriority w:val="99"/>
    <w:semiHidden/>
    <w:qFormat/>
    <w:rPr>
      <w:rFonts w:ascii="Times New Roman" w:hAnsi="Times New Roman" w:eastAsia="宋体" w:cs="Times New Roman"/>
      <w:sz w:val="21"/>
      <w:szCs w:val="24"/>
    </w:rPr>
  </w:style>
  <w:style w:type="character" w:styleId="1485" w:customStyle="1">
    <w:name w:val="表正文 Char"/>
    <w:qFormat/>
    <w:rPr>
      <w:rFonts w:ascii="Times New Roman" w:hAnsi="Times New Roman" w:eastAsia="楷体_GB2312" w:cs="Times New Roman"/>
      <w:sz w:val="24"/>
    </w:rPr>
  </w:style>
  <w:style w:type="character" w:styleId="1486" w:customStyle="1">
    <w:name w:val="icon-play"/>
    <w:qFormat/>
    <w:rPr>
      <w:rFonts w:ascii="宋体" w:hAnsi="宋体" w:eastAsia="宋体" w:cs="Times New Roman"/>
      <w:sz w:val="24"/>
      <w:szCs w:val="24"/>
      <w:lang w:val="en-US" w:eastAsia="zh-CN" w:bidi="ar-SA"/>
    </w:rPr>
  </w:style>
  <w:style w:type="paragraph" w:styleId="1487" w:customStyle="1">
    <w:name w:val="Pa1"/>
    <w:basedOn w:val="678"/>
    <w:next w:val="678"/>
    <w:qFormat/>
    <w:pPr>
      <w:jc w:val="left"/>
      <w:spacing w:line="241" w:lineRule="atLeast"/>
    </w:pPr>
    <w:rPr>
      <w:rFonts w:ascii="华文细黑" w:eastAsia="华文细黑"/>
      <w:sz w:val="24"/>
    </w:rPr>
  </w:style>
  <w:style w:type="paragraph" w:styleId="1488" w:customStyle="1">
    <w:name w:val="Char6"/>
    <w:basedOn w:val="702"/>
    <w:qFormat/>
    <w:pPr>
      <w:ind w:left="874" w:hanging="420"/>
      <w:jc w:val="left"/>
      <w:widowControl/>
      <w:tabs>
        <w:tab w:val="left" w:pos="874" w:leader="none"/>
      </w:tabs>
    </w:pPr>
    <w:rPr>
      <w:rFonts w:ascii="Tahoma" w:hAnsi="Tahoma" w:cs="宋体"/>
      <w:szCs w:val="20"/>
    </w:rPr>
  </w:style>
  <w:style w:type="paragraph" w:styleId="1489" w:customStyle="1">
    <w:name w:val="xl70"/>
    <w:basedOn w:val="6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0" w:customStyle="1">
    <w:name w:val="xl66"/>
    <w:basedOn w:val="6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1" w:customStyle="1">
    <w:name w:val="普通(Web)9"/>
    <w:basedOn w:val="678"/>
    <w:qFormat/>
    <w:pPr>
      <w:jc w:val="left"/>
      <w:spacing w:before="100" w:beforeAutospacing="1" w:after="100" w:afterAutospacing="1"/>
      <w:widowControl/>
    </w:pPr>
    <w:rPr>
      <w:rFonts w:ascii="宋体" w:hAnsi="宋体" w:cs="宋体"/>
      <w:szCs w:val="21"/>
    </w:rPr>
  </w:style>
  <w:style w:type="paragraph" w:styleId="1492" w:customStyle="1">
    <w:name w:val="p1"/>
    <w:basedOn w:val="678"/>
    <w:qFormat/>
    <w:pPr>
      <w:jc w:val="left"/>
      <w:spacing w:before="100" w:beforeAutospacing="1" w:after="100" w:afterAutospacing="1"/>
      <w:widowControl/>
    </w:pPr>
    <w:rPr>
      <w:rFonts w:ascii="宋体" w:hAnsi="宋体" w:cs="宋体"/>
      <w:sz w:val="24"/>
    </w:rPr>
  </w:style>
  <w:style w:type="paragraph" w:styleId="1493" w:customStyle="1">
    <w:name w:val="Char Char Char Char Char Char1 Char"/>
    <w:basedOn w:val="678"/>
    <w:qFormat/>
    <w:rPr>
      <w:rFonts w:ascii="Tahoma" w:hAnsi="Tahoma"/>
      <w:sz w:val="24"/>
      <w:szCs w:val="20"/>
    </w:rPr>
  </w:style>
  <w:style w:type="paragraph" w:styleId="1494" w:customStyle="1">
    <w:name w:val="无间隔2"/>
    <w:qFormat/>
    <w:pPr>
      <w:ind w:firstLine="200"/>
      <w:spacing w:line="360" w:lineRule="auto"/>
    </w:pPr>
    <w:rPr>
      <w:rFonts w:ascii="宋体" w:hAnsi="宋体"/>
      <w:sz w:val="24"/>
      <w:szCs w:val="22"/>
    </w:rPr>
  </w:style>
  <w:style w:type="paragraph" w:styleId="1495" w:customStyle="1">
    <w:name w:val="xl101"/>
    <w:basedOn w:val="678"/>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496" w:customStyle="1">
    <w:name w:val="明显引用 字符1"/>
    <w:uiPriority w:val="99"/>
    <w:qFormat/>
    <w:rPr>
      <w:i/>
      <w:iCs/>
      <w:color w:val="4472c4"/>
      <w:sz w:val="21"/>
      <w:szCs w:val="24"/>
    </w:rPr>
  </w:style>
  <w:style w:type="paragraph" w:styleId="1497" w:customStyle="1">
    <w:name w:val="_Style 12"/>
    <w:basedOn w:val="702"/>
    <w:qFormat/>
    <w:pPr>
      <w:jc w:val="left"/>
      <w:spacing w:line="360" w:lineRule="auto"/>
      <w:widowControl/>
    </w:pPr>
    <w:rPr>
      <w:rFonts w:hAnsi="Calibri"/>
      <w:sz w:val="24"/>
    </w:rPr>
  </w:style>
  <w:style w:type="paragraph" w:styleId="1498" w:customStyle="1">
    <w:name w:val="xl72"/>
    <w:basedOn w:val="67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499" w:customStyle="1">
    <w:name w:val="xl24"/>
    <w:basedOn w:val="678"/>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500" w:customStyle="1">
    <w:name w:val="pic-info"/>
    <w:basedOn w:val="678"/>
    <w:qFormat/>
    <w:pPr>
      <w:jc w:val="left"/>
      <w:spacing w:before="100" w:beforeAutospacing="1" w:after="100" w:afterAutospacing="1"/>
      <w:widowControl/>
    </w:pPr>
    <w:rPr>
      <w:rFonts w:ascii="宋体" w:hAnsi="宋体" w:cs="宋体"/>
      <w:sz w:val="24"/>
    </w:rPr>
  </w:style>
  <w:style w:type="paragraph" w:styleId="1501" w:customStyle="1">
    <w:name w:val="style2"/>
    <w:basedOn w:val="678"/>
    <w:qFormat/>
    <w:pPr>
      <w:jc w:val="left"/>
      <w:spacing w:before="100" w:beforeAutospacing="1" w:after="100" w:afterAutospacing="1"/>
      <w:widowControl/>
    </w:pPr>
    <w:rPr>
      <w:rFonts w:hint="eastAsia" w:ascii="宋体" w:hAnsi="宋体" w:cs="Arial Unicode MS"/>
      <w:sz w:val="18"/>
      <w:szCs w:val="18"/>
    </w:rPr>
  </w:style>
  <w:style w:type="paragraph" w:styleId="1502" w:customStyle="1">
    <w:name w:val="Char Char3 Char Char Char Char Char Char Char Char Char Char Char Char Char Char Char Char Char Char"/>
    <w:basedOn w:val="678"/>
    <w:qFormat/>
    <w:pPr>
      <w:ind w:firstLine="200"/>
      <w:jc w:val="left"/>
      <w:spacing w:line="360" w:lineRule="auto"/>
      <w:widowControl/>
    </w:pPr>
    <w:rPr>
      <w:rFonts w:ascii="宋体" w:hAnsi="宋体"/>
      <w:sz w:val="24"/>
    </w:rPr>
  </w:style>
  <w:style w:type="paragraph" w:styleId="1503" w:customStyle="1">
    <w:name w:val="xl22"/>
    <w:basedOn w:val="6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4" w:customStyle="1">
    <w:name w:val="xl67"/>
    <w:basedOn w:val="6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5" w:customStyle="1">
    <w:name w:val="text12"/>
    <w:basedOn w:val="678"/>
    <w:pPr>
      <w:ind w:firstLine="480"/>
      <w:jc w:val="left"/>
      <w:spacing w:before="100" w:beforeAutospacing="1" w:after="100" w:afterAutospacing="1"/>
      <w:widowControl/>
    </w:pPr>
    <w:rPr>
      <w:rFonts w:ascii="Arial Unicode MS" w:hAnsi="Arial Unicode MS"/>
      <w:sz w:val="24"/>
    </w:rPr>
  </w:style>
  <w:style w:type="paragraph" w:styleId="1506" w:customStyle="1">
    <w:name w:val="Javis"/>
    <w:basedOn w:val="678"/>
    <w:pPr>
      <w:ind w:right="210"/>
      <w:spacing w:line="360" w:lineRule="auto"/>
    </w:pPr>
    <w:rPr>
      <w:rFonts w:cs="宋体"/>
      <w:sz w:val="24"/>
      <w:szCs w:val="20"/>
    </w:rPr>
  </w:style>
  <w:style w:type="paragraph" w:styleId="1507" w:customStyle="1">
    <w:name w:val="正式行文"/>
    <w:basedOn w:val="678"/>
    <w:qFormat/>
    <w:pPr>
      <w:numPr>
        <w:numId w:val="7"/>
      </w:numPr>
      <w:ind w:left="0" w:firstLine="200"/>
      <w:spacing w:line="360" w:lineRule="auto"/>
    </w:pPr>
    <w:rPr>
      <w:sz w:val="24"/>
    </w:rPr>
  </w:style>
  <w:style w:type="paragraph" w:styleId="1508" w:customStyle="1">
    <w:name w:val="正文编号1级"/>
    <w:basedOn w:val="720"/>
    <w:qFormat/>
    <w:pPr>
      <w:ind w:left="840" w:hanging="420"/>
      <w:spacing w:after="0" w:line="300" w:lineRule="auto"/>
      <w:tabs>
        <w:tab w:val="left" w:pos="840" w:leader="none"/>
      </w:tabs>
    </w:pPr>
    <w:rPr>
      <w:rFonts w:ascii="宋体" w:hAnsi="Times New Roman"/>
      <w:szCs w:val="21"/>
    </w:rPr>
  </w:style>
  <w:style w:type="paragraph" w:styleId="1509" w:customStyle="1">
    <w:name w:val="000左齐平"/>
    <w:basedOn w:val="678"/>
    <w:qFormat/>
    <w:pPr>
      <w:jc w:val="left"/>
    </w:pPr>
    <w:rPr>
      <w:rFonts w:ascii="Calibri" w:hAnsi="Calibri"/>
      <w:color w:val="000000"/>
      <w:szCs w:val="22"/>
    </w:rPr>
  </w:style>
  <w:style w:type="paragraph" w:styleId="1510" w:customStyle="1">
    <w:name w:val="Char12"/>
    <w:basedOn w:val="702"/>
    <w:qFormat/>
    <w:pPr>
      <w:ind w:left="357"/>
      <w:jc w:val="left"/>
      <w:spacing w:line="436" w:lineRule="exact"/>
      <w:outlineLvl w:val="3"/>
    </w:pPr>
    <w:rPr>
      <w:rFonts w:ascii="Tahoma" w:hAnsi="Tahoma"/>
      <w:b/>
      <w:sz w:val="24"/>
    </w:rPr>
  </w:style>
  <w:style w:type="character" w:styleId="1511" w:customStyle="1">
    <w:name w:val="z-窗体顶端 字符1"/>
    <w:basedOn w:val="688"/>
    <w:uiPriority w:val="99"/>
    <w:semiHidden/>
    <w:rPr>
      <w:rFonts w:ascii="Arial" w:hAnsi="Arial" w:cs="Arial"/>
      <w:vanish/>
      <w:sz w:val="16"/>
      <w:szCs w:val="16"/>
    </w:rPr>
  </w:style>
  <w:style w:type="character" w:styleId="1512" w:customStyle="1">
    <w:name w:val="z-窗体底端 字符1"/>
    <w:basedOn w:val="688"/>
    <w:uiPriority w:val="99"/>
    <w:semiHidden/>
    <w:qFormat/>
    <w:rPr>
      <w:rFonts w:ascii="Arial" w:hAnsi="Arial" w:cs="Arial"/>
      <w:vanish/>
      <w:sz w:val="16"/>
      <w:szCs w:val="16"/>
    </w:rPr>
  </w:style>
  <w:style w:type="paragraph" w:styleId="1513" w:customStyle="1">
    <w:name w:val="剑鱼三"/>
    <w:basedOn w:val="678"/>
    <w:next w:val="678"/>
    <w:pPr>
      <w:numPr>
        <w:ilvl w:val="1"/>
        <w:numId w:val="8"/>
      </w:numPr>
    </w:pPr>
    <w:rPr>
      <w:rFonts w:ascii="Arial" w:hAnsi="Arial"/>
      <w:b/>
      <w:szCs w:val="21"/>
    </w:rPr>
  </w:style>
  <w:style w:type="paragraph" w:styleId="1514" w:customStyle="1">
    <w:name w:val="xl71"/>
    <w:basedOn w:val="67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15" w:customStyle="1">
    <w:name w:val="xl73"/>
    <w:basedOn w:val="678"/>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16" w:customStyle="1">
    <w:name w:val="xl102"/>
    <w:basedOn w:val="678"/>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7" w:customStyle="1">
    <w:name w:val="Default Paragraph Font Para Char"/>
    <w:basedOn w:val="678"/>
    <w:pPr>
      <w:jc w:val="left"/>
      <w:spacing w:line="240" w:lineRule="exact"/>
      <w:widowControl/>
    </w:pPr>
    <w:rPr>
      <w:rFonts w:ascii="Verdana" w:hAnsi="Verdana"/>
      <w:sz w:val="20"/>
      <w:szCs w:val="20"/>
      <w:lang w:eastAsia="en-US"/>
    </w:rPr>
  </w:style>
  <w:style w:type="paragraph" w:styleId="1518" w:customStyle="1">
    <w:name w:val="xl68"/>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9" w:customStyle="1">
    <w:name w:val="Char Char1 Char Char Char Char Char Char Char"/>
    <w:basedOn w:val="678"/>
    <w:rPr>
      <w:rFonts w:eastAsia="楷体_GB2312"/>
      <w:sz w:val="26"/>
      <w:szCs w:val="20"/>
    </w:rPr>
  </w:style>
  <w:style w:type="paragraph" w:styleId="1520" w:customStyle="1">
    <w:name w:val="样式 正文缩进 + 首行缩进:  2 字符"/>
    <w:basedOn w:val="692"/>
    <w:qFormat/>
    <w:pPr>
      <w:ind w:firstLine="200"/>
      <w:spacing w:line="360" w:lineRule="auto"/>
    </w:pPr>
    <w:rPr>
      <w:rFonts w:ascii="Calibri" w:hAnsi="Calibri"/>
      <w:szCs w:val="22"/>
    </w:rPr>
  </w:style>
  <w:style w:type="paragraph" w:styleId="1521" w:customStyle="1">
    <w:name w:val="xl64"/>
    <w:basedOn w:val="6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2" w:customStyle="1">
    <w:name w:val="分发表内容"/>
    <w:basedOn w:val="678"/>
    <w:pPr>
      <w:jc w:val="center"/>
      <w:spacing w:before="120" w:after="120"/>
    </w:pPr>
    <w:rPr>
      <w:rFonts w:ascii="昆仑仿宋" w:eastAsia="昆仑仿宋"/>
      <w:szCs w:val="20"/>
    </w:rPr>
  </w:style>
  <w:style w:type="paragraph" w:styleId="1523" w:customStyle="1">
    <w:name w:val="南通方案正文"/>
    <w:basedOn w:val="678"/>
    <w:qFormat/>
    <w:pPr>
      <w:ind w:firstLine="480"/>
      <w:spacing w:line="360" w:lineRule="auto"/>
    </w:pPr>
    <w:rPr>
      <w:sz w:val="24"/>
      <w:szCs w:val="20"/>
    </w:rPr>
  </w:style>
  <w:style w:type="paragraph" w:styleId="1524" w:customStyle="1">
    <w:name w:val="样式 列表编号 + 段后: 0.5 行"/>
    <w:basedOn w:val="699"/>
    <w:qFormat/>
    <w:pPr>
      <w:numPr>
        <w:numId w:val="9"/>
      </w:numPr>
      <w:spacing w:after="120"/>
    </w:pPr>
    <w:rPr>
      <w:rFonts w:cs="宋体"/>
    </w:rPr>
  </w:style>
  <w:style w:type="paragraph" w:styleId="1525" w:customStyle="1">
    <w:name w:val="修订6"/>
    <w:qFormat/>
    <w:rPr>
      <w:rFonts w:ascii="Times New Roman" w:hAnsi="Times New Roman"/>
      <w:sz w:val="21"/>
      <w:szCs w:val="24"/>
    </w:rPr>
  </w:style>
  <w:style w:type="paragraph" w:styleId="1526" w:customStyle="1">
    <w:name w:val="正文 1.1.1"/>
    <w:basedOn w:val="678"/>
    <w:next w:val="678"/>
    <w:qFormat/>
    <w:pPr>
      <w:spacing w:line="360" w:lineRule="auto"/>
      <w:tabs>
        <w:tab w:val="left" w:pos="851" w:leader="none"/>
      </w:tabs>
      <w:outlineLvl w:val="2"/>
    </w:pPr>
    <w:rPr>
      <w:rFonts w:ascii="宋体" w:hAnsi="宋体"/>
      <w:color w:val="ff0000"/>
      <w:sz w:val="28"/>
      <w:szCs w:val="21"/>
    </w:rPr>
  </w:style>
  <w:style w:type="paragraph" w:styleId="1527" w:customStyle="1">
    <w:name w:val="xl104"/>
    <w:basedOn w:val="6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8" w:customStyle="1">
    <w:name w:val="正文文本 21"/>
    <w:basedOn w:val="678"/>
    <w:pPr>
      <w:ind w:left="720" w:hanging="720"/>
      <w:widowControl/>
    </w:pPr>
    <w:rPr>
      <w:sz w:val="24"/>
      <w:szCs w:val="20"/>
      <w:lang w:val="en-GB"/>
    </w:rPr>
  </w:style>
  <w:style w:type="paragraph" w:styleId="1529" w:customStyle="1">
    <w:name w:val="Char Char Char Char Char Char Char Char Char Char Char Char Char Char Char Char"/>
    <w:basedOn w:val="678"/>
    <w:rPr>
      <w:rFonts w:ascii="Tahoma" w:hAnsi="Tahoma"/>
      <w:sz w:val="24"/>
    </w:rPr>
  </w:style>
  <w:style w:type="paragraph" w:styleId="1530" w:customStyle="1">
    <w:name w:val="wfxRecipient"/>
    <w:basedOn w:val="678"/>
    <w:qFormat/>
    <w:pPr>
      <w:jc w:val="left"/>
      <w:widowControl/>
    </w:pPr>
    <w:rPr>
      <w:sz w:val="20"/>
      <w:szCs w:val="20"/>
      <w:lang w:eastAsia="en-US"/>
    </w:rPr>
  </w:style>
  <w:style w:type="paragraph" w:styleId="1531" w:customStyle="1">
    <w:name w:val="多级符号2"/>
    <w:basedOn w:val="678"/>
    <w:qFormat/>
    <w:pPr>
      <w:numPr>
        <w:numId w:val="10"/>
      </w:numPr>
      <w:jc w:val="left"/>
      <w:spacing w:line="360" w:lineRule="auto"/>
    </w:pPr>
    <w:rPr>
      <w:rFonts w:eastAsia="仿宋_GB2312"/>
      <w:sz w:val="24"/>
    </w:rPr>
  </w:style>
  <w:style w:type="paragraph" w:styleId="1532" w:customStyle="1">
    <w:name w:val="Bullet"/>
    <w:basedOn w:val="678"/>
    <w:qFormat/>
    <w:pPr>
      <w:ind w:left="360" w:right="709" w:hanging="360"/>
      <w:spacing w:before="60" w:after="60"/>
      <w:tabs>
        <w:tab w:val="left" w:pos="360" w:leader="none"/>
        <w:tab w:val="left" w:pos="2552" w:leader="none"/>
      </w:tabs>
    </w:pPr>
    <w:rPr>
      <w:rFonts w:eastAsia="2OcuAe"/>
      <w:spacing w:val="2"/>
      <w:sz w:val="20"/>
      <w:szCs w:val="20"/>
      <w:lang w:eastAsia="zh-TW"/>
    </w:rPr>
  </w:style>
  <w:style w:type="paragraph" w:styleId="1533" w:customStyle="1">
    <w:name w:val="正文标准"/>
    <w:basedOn w:val="678"/>
    <w:qFormat/>
    <w:pPr>
      <w:ind w:firstLine="200"/>
      <w:spacing w:line="360" w:lineRule="auto"/>
    </w:pPr>
    <w:rPr>
      <w:rFonts w:eastAsia="MS Gothic"/>
      <w:sz w:val="24"/>
      <w:szCs w:val="21"/>
    </w:rPr>
  </w:style>
  <w:style w:type="paragraph" w:styleId="1534" w:customStyle="1">
    <w:name w:val="正文段"/>
    <w:basedOn w:val="678"/>
    <w:pPr>
      <w:ind w:firstLine="200"/>
      <w:spacing w:after="50"/>
      <w:widowControl/>
    </w:pPr>
    <w:rPr>
      <w:sz w:val="24"/>
      <w:szCs w:val="20"/>
    </w:rPr>
  </w:style>
  <w:style w:type="paragraph" w:styleId="1535" w:customStyle="1">
    <w:name w:val="Table Text"/>
    <w:basedOn w:val="678"/>
    <w:qFormat/>
    <w:pPr>
      <w:jc w:val="left"/>
      <w:widowControl/>
      <w:tabs>
        <w:tab w:val="decimal" w:pos="0" w:leader="none"/>
      </w:tabs>
    </w:pPr>
    <w:rPr>
      <w:rFonts w:eastAsia="Times New Roman"/>
      <w:szCs w:val="20"/>
      <w:lang w:eastAsia="en-US"/>
    </w:rPr>
  </w:style>
  <w:style w:type="paragraph" w:styleId="1536" w:customStyle="1">
    <w:name w:val="正文符号1"/>
    <w:basedOn w:val="1449"/>
    <w:pPr>
      <w:numPr>
        <w:numId w:val="11"/>
      </w:numPr>
      <w:ind w:left="975" w:hanging="340"/>
      <w:tabs>
        <w:tab w:val="left" w:pos="840" w:leader="none"/>
        <w:tab w:val="left" w:pos="975" w:leader="none"/>
        <w:tab w:val="left" w:pos="1080" w:leader="none"/>
      </w:tabs>
    </w:pPr>
  </w:style>
  <w:style w:type="paragraph" w:styleId="1537" w:customStyle="1">
    <w:name w:val="正文文本 Char Char"/>
    <w:basedOn w:val="678"/>
    <w:qFormat/>
    <w:pPr>
      <w:jc w:val="center"/>
    </w:pPr>
  </w:style>
  <w:style w:type="paragraph" w:styleId="1538" w:customStyle="1">
    <w:name w:val="font8"/>
    <w:basedOn w:val="678"/>
    <w:qFormat/>
    <w:pPr>
      <w:jc w:val="left"/>
      <w:spacing w:before="100" w:beforeAutospacing="1" w:after="100" w:afterAutospacing="1"/>
      <w:widowControl/>
    </w:pPr>
    <w:rPr>
      <w:sz w:val="22"/>
      <w:szCs w:val="22"/>
    </w:rPr>
  </w:style>
  <w:style w:type="paragraph" w:styleId="1539" w:customStyle="1">
    <w:name w:val="pa-14"/>
    <w:basedOn w:val="678"/>
    <w:pPr>
      <w:jc w:val="left"/>
      <w:spacing w:before="100" w:beforeAutospacing="1" w:after="100" w:afterAutospacing="1"/>
      <w:widowControl/>
    </w:pPr>
    <w:rPr>
      <w:rFonts w:ascii="宋体" w:hAnsi="宋体" w:cs="宋体"/>
      <w:sz w:val="24"/>
    </w:rPr>
  </w:style>
  <w:style w:type="paragraph" w:styleId="1540" w:customStyle="1">
    <w:name w:val="xl105"/>
    <w:basedOn w:val="6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41" w:customStyle="1">
    <w:name w:val="带上框线页脚"/>
    <w:basedOn w:val="678"/>
    <w:qFormat/>
    <w:pPr>
      <w:jc w:val="left"/>
      <w:spacing w:after="156"/>
      <w:widowControl/>
      <w:pBdr>
        <w:top w:val="single" w:color="auto" w:sz="4" w:space="1"/>
      </w:pBdr>
    </w:pPr>
    <w:rPr>
      <w:sz w:val="18"/>
      <w:szCs w:val="20"/>
    </w:rPr>
  </w:style>
  <w:style w:type="character" w:styleId="1542" w:customStyle="1">
    <w:name w:val="脚注文本 字符1"/>
    <w:rPr>
      <w:sz w:val="18"/>
      <w:szCs w:val="18"/>
    </w:rPr>
  </w:style>
  <w:style w:type="paragraph" w:styleId="1543" w:customStyle="1">
    <w:name w:val="font5"/>
    <w:basedOn w:val="678"/>
    <w:qFormat/>
    <w:pPr>
      <w:jc w:val="left"/>
      <w:spacing w:before="100" w:beforeAutospacing="1" w:after="100" w:afterAutospacing="1"/>
      <w:widowControl/>
    </w:pPr>
    <w:rPr>
      <w:rFonts w:ascii="宋体" w:hAnsi="宋体" w:cs="宋体"/>
      <w:sz w:val="18"/>
      <w:szCs w:val="18"/>
    </w:rPr>
  </w:style>
  <w:style w:type="paragraph" w:styleId="1544" w:customStyle="1">
    <w:name w:val="p17"/>
    <w:basedOn w:val="678"/>
    <w:qFormat/>
    <w:pPr>
      <w:widowControl/>
    </w:pPr>
    <w:rPr>
      <w:szCs w:val="21"/>
    </w:rPr>
  </w:style>
  <w:style w:type="paragraph" w:styleId="1545" w:customStyle="1">
    <w:name w:val="Char Char Char Char Char Char1 Char1"/>
    <w:basedOn w:val="678"/>
    <w:qFormat/>
    <w:rPr>
      <w:rFonts w:ascii="Tahoma" w:hAnsi="Tahoma"/>
      <w:sz w:val="24"/>
      <w:szCs w:val="20"/>
    </w:rPr>
  </w:style>
  <w:style w:type="paragraph" w:styleId="1546" w:customStyle="1">
    <w:name w:val="样式5"/>
    <w:basedOn w:val="736"/>
    <w:qFormat/>
    <w:pPr>
      <w:contextualSpacing w:val="0"/>
      <w:jc w:val="center"/>
      <w:spacing w:before="240" w:after="60"/>
      <w:outlineLvl w:val="0"/>
    </w:pPr>
    <w:rPr>
      <w:rFonts w:ascii="Arial" w:hAnsi="Arial" w:cs="Arial"/>
      <w:b/>
      <w:bCs/>
      <w:sz w:val="32"/>
      <w:szCs w:val="32"/>
    </w:rPr>
  </w:style>
  <w:style w:type="paragraph" w:styleId="1547" w:customStyle="1">
    <w:name w:val="a1"/>
    <w:basedOn w:val="678"/>
    <w:qFormat/>
    <w:pPr>
      <w:jc w:val="left"/>
      <w:spacing w:before="100" w:beforeAutospacing="1" w:after="100" w:afterAutospacing="1"/>
      <w:widowControl/>
    </w:pPr>
    <w:rPr>
      <w:rFonts w:ascii="宋体" w:hAnsi="宋体" w:cs="宋体"/>
      <w:sz w:val="24"/>
    </w:rPr>
  </w:style>
  <w:style w:type="paragraph" w:styleId="1548" w:customStyle="1">
    <w:name w:val="勾股定理"/>
    <w:pPr>
      <w:spacing w:after="200" w:line="276" w:lineRule="auto"/>
    </w:pPr>
    <w:rPr>
      <w:rFonts w:ascii="Times New Roman" w:hAnsi="Times New Roman"/>
      <w:sz w:val="22"/>
      <w:szCs w:val="22"/>
    </w:rPr>
  </w:style>
  <w:style w:type="paragraph" w:styleId="1549" w:customStyle="1">
    <w:name w:val="样式 首行缩进:  0 字符"/>
    <w:basedOn w:val="678"/>
    <w:qFormat/>
    <w:pPr>
      <w:ind w:firstLine="200"/>
      <w:spacing w:line="360" w:lineRule="auto"/>
    </w:pPr>
    <w:rPr>
      <w:rFonts w:ascii="Arial" w:hAnsi="Arial" w:cs="宋体"/>
      <w:sz w:val="24"/>
      <w:szCs w:val="20"/>
    </w:rPr>
  </w:style>
  <w:style w:type="paragraph" w:styleId="1550" w:customStyle="1">
    <w:name w:val="p5"/>
    <w:basedOn w:val="678"/>
    <w:qFormat/>
    <w:pPr>
      <w:jc w:val="left"/>
      <w:spacing w:before="100" w:beforeAutospacing="1" w:after="100" w:afterAutospacing="1"/>
      <w:widowControl/>
    </w:pPr>
    <w:rPr>
      <w:rFonts w:ascii="宋体" w:hAnsi="宋体" w:cs="宋体"/>
      <w:sz w:val="24"/>
    </w:rPr>
  </w:style>
  <w:style w:type="paragraph" w:styleId="1551" w:customStyle="1">
    <w:name w:val="正文－恩普"/>
    <w:basedOn w:val="692"/>
    <w:pPr>
      <w:ind w:firstLine="200"/>
      <w:jc w:val="both"/>
      <w:spacing w:line="360" w:lineRule="auto"/>
    </w:pPr>
    <w:rPr>
      <w:rFonts w:ascii="Calibri" w:hAnsi="Calibri"/>
    </w:rPr>
  </w:style>
  <w:style w:type="paragraph" w:styleId="1552" w:customStyle="1">
    <w:name w:val="样式 表格正文 + 两端对齐"/>
    <w:basedOn w:val="678"/>
    <w:qFormat/>
    <w:pPr>
      <w:spacing w:line="300" w:lineRule="auto"/>
    </w:pPr>
    <w:rPr>
      <w:sz w:val="24"/>
      <w:szCs w:val="20"/>
    </w:rPr>
  </w:style>
  <w:style w:type="paragraph" w:styleId="1553" w:customStyle="1">
    <w:name w:val="正文空2格  1."/>
    <w:basedOn w:val="678"/>
    <w:qFormat/>
    <w:pPr>
      <w:ind w:firstLine="480"/>
      <w:spacing w:line="360" w:lineRule="auto"/>
    </w:pPr>
    <w:rPr>
      <w:rFonts w:ascii="宋体" w:eastAsia="仿宋" w:cs="宋体"/>
      <w:sz w:val="28"/>
      <w:szCs w:val="20"/>
    </w:rPr>
  </w:style>
  <w:style w:type="paragraph" w:styleId="1554" w:customStyle="1">
    <w:name w:val="xl100"/>
    <w:basedOn w:val="678"/>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55" w:customStyle="1">
    <w:name w:val="TOC 标题6"/>
    <w:basedOn w:val="679"/>
    <w:next w:val="678"/>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56" w:customStyle="1">
    <w:name w:val="Char Char Char Char Char Char Char Char Char Char Char Char Char Char Char Char1"/>
    <w:basedOn w:val="678"/>
    <w:pPr>
      <w:tabs>
        <w:tab w:val="left" w:pos="360" w:leader="none"/>
      </w:tabs>
    </w:pPr>
    <w:rPr>
      <w:sz w:val="24"/>
    </w:rPr>
  </w:style>
  <w:style w:type="paragraph" w:styleId="1557" w:customStyle="1">
    <w:name w:val="l18"/>
    <w:basedOn w:val="678"/>
    <w:qFormat/>
    <w:pPr>
      <w:ind w:left="90"/>
      <w:jc w:val="left"/>
      <w:spacing w:before="30" w:after="100" w:afterAutospacing="1" w:line="270" w:lineRule="atLeast"/>
      <w:widowControl/>
    </w:pPr>
    <w:rPr>
      <w:rFonts w:ascii="Arial" w:hAnsi="Arial" w:cs="Arial"/>
      <w:color w:val="000000"/>
      <w:sz w:val="18"/>
      <w:szCs w:val="18"/>
    </w:rPr>
  </w:style>
  <w:style w:type="paragraph" w:styleId="1558" w:customStyle="1">
    <w:name w:val="Char Char12"/>
    <w:basedOn w:val="678"/>
    <w:qFormat/>
    <w:rPr>
      <w:szCs w:val="21"/>
    </w:rPr>
  </w:style>
  <w:style w:type="paragraph" w:styleId="1559" w:customStyle="1">
    <w:name w:val="标书标准正文"/>
    <w:basedOn w:val="678"/>
    <w:qFormat/>
    <w:pPr>
      <w:ind w:firstLine="540"/>
      <w:spacing w:line="360" w:lineRule="auto"/>
    </w:pPr>
    <w:rPr>
      <w:sz w:val="24"/>
    </w:rPr>
  </w:style>
  <w:style w:type="paragraph" w:styleId="1560" w:customStyle="1">
    <w:name w:val="表头"/>
    <w:basedOn w:val="700"/>
    <w:qFormat/>
    <w:pPr>
      <w:jc w:val="center"/>
      <w:keepLines/>
      <w:keepNext/>
      <w:spacing w:before="120" w:after="120" w:line="300" w:lineRule="auto"/>
      <w:widowControl/>
    </w:pPr>
    <w:rPr>
      <w:rFonts w:ascii="Arial" w:hAnsi="Arial" w:eastAsia="黑体"/>
      <w:b w:val="0"/>
      <w:bCs w:val="0"/>
      <w:color w:val="auto"/>
      <w:sz w:val="21"/>
      <w:szCs w:val="20"/>
    </w:rPr>
  </w:style>
  <w:style w:type="paragraph" w:styleId="1561" w:customStyle="1">
    <w:name w:val="Char Char Char Char1"/>
    <w:basedOn w:val="678"/>
    <w:pPr>
      <w:spacing w:line="360" w:lineRule="atLeast"/>
    </w:pPr>
    <w:rPr>
      <w:szCs w:val="20"/>
    </w:rPr>
  </w:style>
  <w:style w:type="character" w:styleId="1562" w:customStyle="1">
    <w:name w:val="HTML 预设格式 字符1"/>
    <w:rPr>
      <w:rFonts w:ascii="Courier New" w:hAnsi="Courier New" w:cs="Courier New"/>
    </w:rPr>
  </w:style>
  <w:style w:type="character" w:styleId="1563" w:customStyle="1">
    <w:name w:val="引用 字符1"/>
    <w:uiPriority w:val="99"/>
    <w:qFormat/>
    <w:rPr>
      <w:i/>
      <w:iCs/>
      <w:color w:val="404040"/>
      <w:sz w:val="21"/>
      <w:szCs w:val="24"/>
    </w:rPr>
  </w:style>
  <w:style w:type="paragraph" w:styleId="1564" w:customStyle="1">
    <w:name w:val="Char Char1 Char Char Char Char Char Char Char Char"/>
    <w:basedOn w:val="678"/>
    <w:qFormat/>
    <w:pPr>
      <w:jc w:val="left"/>
      <w:spacing w:line="240" w:lineRule="exact"/>
      <w:widowControl/>
    </w:pPr>
    <w:rPr>
      <w:rFonts w:ascii="Verdana" w:hAnsi="Verdana"/>
      <w:sz w:val="20"/>
      <w:szCs w:val="20"/>
      <w:lang w:eastAsia="en-US"/>
    </w:rPr>
  </w:style>
  <w:style w:type="paragraph" w:styleId="1565" w:customStyle="1">
    <w:name w:val="Char Char2 Char Char"/>
    <w:basedOn w:val="678"/>
    <w:qFormat/>
    <w:rPr>
      <w:rFonts w:ascii="Tahoma" w:hAnsi="Tahoma"/>
      <w:sz w:val="24"/>
      <w:szCs w:val="20"/>
    </w:rPr>
  </w:style>
  <w:style w:type="character" w:styleId="1566" w:customStyle="1">
    <w:name w:val="注释标题 字符1"/>
    <w:basedOn w:val="688"/>
    <w:qFormat/>
    <w:rPr>
      <w:sz w:val="21"/>
      <w:szCs w:val="24"/>
    </w:rPr>
  </w:style>
  <w:style w:type="paragraph" w:styleId="1567" w:customStyle="1">
    <w:name w:val="表格内文"/>
    <w:basedOn w:val="678"/>
    <w:pPr>
      <w:spacing w:line="360" w:lineRule="auto"/>
    </w:pPr>
    <w:rPr>
      <w:rFonts w:ascii="宋体" w:hAnsi="宋体"/>
      <w:color w:val="000000"/>
      <w:szCs w:val="20"/>
    </w:rPr>
  </w:style>
  <w:style w:type="paragraph" w:styleId="1568" w:customStyle="1">
    <w:name w:val="_Style 216"/>
    <w:next w:val="678"/>
    <w:uiPriority w:val="99"/>
    <w:pPr>
      <w:jc w:val="both"/>
      <w:widowControl w:val="off"/>
    </w:pPr>
    <w:rPr>
      <w:rFonts w:ascii="Times New Roman" w:hAnsi="Times New Roman"/>
      <w:sz w:val="21"/>
    </w:rPr>
  </w:style>
  <w:style w:type="paragraph" w:styleId="1569" w:customStyle="1">
    <w:name w:val="正文首行缩进两字符"/>
    <w:basedOn w:val="678"/>
    <w:qFormat/>
    <w:pPr>
      <w:ind w:firstLine="200"/>
      <w:spacing w:line="360" w:lineRule="auto"/>
    </w:pPr>
  </w:style>
  <w:style w:type="paragraph" w:styleId="1570" w:customStyle="1">
    <w:name w:val="样式2"/>
    <w:basedOn w:val="679"/>
    <w:qFormat/>
    <w:pPr>
      <w:keepLines/>
      <w:spacing w:before="340" w:after="330" w:line="578" w:lineRule="atLeast"/>
    </w:pPr>
    <w:rPr>
      <w:rFonts w:ascii="宋体" w:eastAsia="宋体"/>
      <w:sz w:val="44"/>
      <w:szCs w:val="44"/>
    </w:rPr>
  </w:style>
  <w:style w:type="paragraph" w:styleId="1571" w:customStyle="1">
    <w:name w:val="IBM 正文"/>
    <w:basedOn w:val="678"/>
    <w:pPr>
      <w:spacing w:line="400" w:lineRule="exact"/>
    </w:pPr>
    <w:rPr>
      <w:spacing w:val="20"/>
      <w:sz w:val="24"/>
      <w:szCs w:val="20"/>
    </w:rPr>
  </w:style>
  <w:style w:type="paragraph" w:styleId="1572" w:customStyle="1">
    <w:name w:val="文档正文"/>
    <w:basedOn w:val="678"/>
    <w:pPr>
      <w:ind w:firstLine="567"/>
      <w:spacing w:line="500" w:lineRule="exact"/>
    </w:pPr>
    <w:rPr>
      <w:rFonts w:ascii="仿宋_GB2312" w:eastAsia="仿宋_GB2312"/>
      <w:sz w:val="28"/>
      <w:szCs w:val="20"/>
    </w:rPr>
  </w:style>
  <w:style w:type="paragraph" w:styleId="1573" w:customStyle="1">
    <w:name w:val="样式6"/>
    <w:basedOn w:val="680"/>
    <w:pPr>
      <w:jc w:val="center"/>
      <w:spacing w:line="240" w:lineRule="auto"/>
    </w:pPr>
    <w:rPr>
      <w:rFonts w:ascii="Arial" w:hAnsi="Arial" w:eastAsia="黑体"/>
    </w:rPr>
  </w:style>
  <w:style w:type="paragraph" w:styleId="1574" w:customStyle="1">
    <w:name w:val="段落正文 Char Char"/>
    <w:basedOn w:val="678"/>
    <w:pPr>
      <w:ind w:firstLine="461"/>
      <w:spacing w:line="360" w:lineRule="auto"/>
    </w:pPr>
    <w:rPr>
      <w:rFonts w:ascii="宋体" w:hAnsi="宋体"/>
      <w:sz w:val="24"/>
    </w:rPr>
  </w:style>
  <w:style w:type="paragraph" w:styleId="1575" w:customStyle="1">
    <w:name w:val="正文文本缩进 31"/>
    <w:basedOn w:val="678"/>
    <w:pPr>
      <w:ind w:firstLine="504"/>
      <w:spacing w:line="360" w:lineRule="auto"/>
      <w:tabs>
        <w:tab w:val="left" w:pos="0" w:leader="none"/>
      </w:tabs>
    </w:pPr>
    <w:rPr>
      <w:rFonts w:ascii="宋体"/>
      <w:b/>
      <w:bCs/>
      <w:sz w:val="24"/>
    </w:rPr>
  </w:style>
  <w:style w:type="paragraph" w:styleId="1576" w:customStyle="1">
    <w:name w:val="正文14"/>
    <w:pPr>
      <w:jc w:val="both"/>
      <w:widowControl w:val="off"/>
    </w:pPr>
    <w:rPr>
      <w:rFonts w:ascii="Times New Roman" w:hAnsi="Times New Roman"/>
    </w:rPr>
  </w:style>
  <w:style w:type="paragraph" w:styleId="1577" w:customStyle="1">
    <w:name w:val="xl65"/>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8" w:customStyle="1">
    <w:name w:val="正文编号1级head"/>
    <w:basedOn w:val="1508"/>
    <w:next w:val="1508"/>
    <w:qFormat/>
    <w:pPr>
      <w:ind w:left="360" w:hanging="360"/>
      <w:tabs>
        <w:tab w:val="left" w:pos="360" w:leader="none"/>
        <w:tab w:val="clear" w:pos="840" w:leader="none"/>
      </w:tabs>
    </w:pPr>
  </w:style>
  <w:style w:type="paragraph" w:styleId="1579" w:customStyle="1">
    <w:name w:val="样式 标题 3 + 小四 非加粗 段前: 0 磅 段后: 0 磅 行距: 单倍行距"/>
    <w:basedOn w:val="681"/>
    <w:pPr>
      <w:numPr>
        <w:ilvl w:val="2"/>
        <w:numId w:val="12"/>
      </w:numPr>
      <w:jc w:val="left"/>
      <w:keepLines w:val="0"/>
      <w:keepNext w:val="0"/>
      <w:spacing w:before="120" w:after="120" w:line="240" w:lineRule="auto"/>
    </w:pPr>
    <w:rPr>
      <w:b w:val="0"/>
      <w:bCs w:val="0"/>
      <w:color w:val="000000"/>
      <w:sz w:val="24"/>
      <w:szCs w:val="20"/>
    </w:rPr>
  </w:style>
  <w:style w:type="paragraph" w:styleId="1580" w:customStyle="1">
    <w:name w:val="Char Char Char Char Char Char Char1"/>
    <w:basedOn w:val="678"/>
    <w:rPr>
      <w:rFonts w:ascii="仿宋_GB2312" w:eastAsia="仿宋_GB2312"/>
      <w:b/>
      <w:sz w:val="32"/>
      <w:szCs w:val="32"/>
    </w:rPr>
  </w:style>
  <w:style w:type="paragraph" w:styleId="1581" w:customStyle="1">
    <w:name w:val="缩正文"/>
    <w:basedOn w:val="720"/>
    <w:pPr>
      <w:ind w:left="2268" w:firstLine="0"/>
    </w:pPr>
    <w:rPr>
      <w:rFonts w:ascii="Times New Roman" w:hAnsi="Times New Roman"/>
      <w:szCs w:val="20"/>
    </w:rPr>
  </w:style>
  <w:style w:type="paragraph" w:styleId="1582" w:customStyle="1">
    <w:name w:val="xl69"/>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3" w:customStyle="1">
    <w:name w:val="font9"/>
    <w:basedOn w:val="678"/>
    <w:qFormat/>
    <w:pPr>
      <w:jc w:val="left"/>
      <w:spacing w:before="100" w:beforeAutospacing="1" w:after="100" w:afterAutospacing="1"/>
      <w:widowControl/>
    </w:pPr>
    <w:rPr>
      <w:rFonts w:ascii="宋体" w:hAnsi="宋体" w:cs="宋体"/>
      <w:sz w:val="22"/>
      <w:szCs w:val="22"/>
    </w:rPr>
  </w:style>
  <w:style w:type="paragraph" w:styleId="1584" w:customStyle="1">
    <w:name w:val="图"/>
    <w:basedOn w:val="678"/>
    <w:pPr>
      <w:numPr>
        <w:numId w:val="13"/>
      </w:numPr>
      <w:ind w:left="0" w:firstLine="0"/>
      <w:jc w:val="center"/>
      <w:keepNext/>
      <w:spacing w:before="60" w:after="60" w:line="300" w:lineRule="auto"/>
    </w:pPr>
    <w:rPr>
      <w:spacing w:val="20"/>
      <w:sz w:val="24"/>
      <w:szCs w:val="20"/>
    </w:rPr>
  </w:style>
  <w:style w:type="paragraph" w:styleId="1585" w:customStyle="1">
    <w:name w:val="Pa3"/>
    <w:basedOn w:val="678"/>
    <w:next w:val="678"/>
    <w:pPr>
      <w:jc w:val="left"/>
      <w:spacing w:line="181" w:lineRule="atLeast"/>
    </w:pPr>
    <w:rPr>
      <w:rFonts w:ascii="微软雅黑." w:eastAsia="微软雅黑."/>
      <w:sz w:val="24"/>
    </w:rPr>
  </w:style>
  <w:style w:type="paragraph" w:styleId="1586" w:customStyle="1">
    <w:name w:val="tabletext"/>
    <w:basedOn w:val="678"/>
    <w:pPr>
      <w:jc w:val="left"/>
      <w:spacing w:before="100" w:beforeAutospacing="1" w:after="100" w:afterAutospacing="1"/>
      <w:widowControl/>
    </w:pPr>
    <w:rPr>
      <w:rFonts w:ascii="宋体" w:hAnsi="宋体" w:cs="宋体"/>
      <w:sz w:val="24"/>
    </w:rPr>
  </w:style>
  <w:style w:type="paragraph" w:styleId="1587" w:customStyle="1">
    <w:name w:val="font7"/>
    <w:basedOn w:val="678"/>
    <w:pPr>
      <w:jc w:val="left"/>
      <w:spacing w:before="100" w:beforeAutospacing="1" w:after="100" w:afterAutospacing="1"/>
      <w:widowControl/>
    </w:pPr>
    <w:rPr>
      <w:sz w:val="20"/>
      <w:szCs w:val="20"/>
    </w:rPr>
  </w:style>
  <w:style w:type="paragraph" w:styleId="1588" w:customStyle="1">
    <w:name w:val="列表段落1"/>
    <w:basedOn w:val="678"/>
    <w:pPr>
      <w:contextualSpacing/>
      <w:ind w:left="720"/>
      <w:spacing w:after="200" w:line="360" w:lineRule="auto"/>
    </w:pPr>
    <w:rPr>
      <w:rFonts w:eastAsia="Arial"/>
      <w:color w:val="000000"/>
    </w:rPr>
  </w:style>
  <w:style w:type="paragraph" w:styleId="1589" w:customStyle="1">
    <w:name w:val="xl103"/>
    <w:basedOn w:val="67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90" w:customStyle="1">
    <w:name w:val="font6"/>
    <w:basedOn w:val="678"/>
    <w:pPr>
      <w:jc w:val="left"/>
      <w:spacing w:before="100" w:beforeAutospacing="1" w:after="100" w:afterAutospacing="1"/>
      <w:widowControl/>
    </w:pPr>
    <w:rPr>
      <w:rFonts w:ascii="宋体" w:hAnsi="宋体" w:cs="宋体"/>
      <w:sz w:val="18"/>
      <w:szCs w:val="18"/>
    </w:rPr>
  </w:style>
  <w:style w:type="paragraph" w:styleId="1591" w:customStyle="1">
    <w:name w:val="Char1 Char Char Char5"/>
    <w:basedOn w:val="678"/>
    <w:qFormat/>
  </w:style>
  <w:style w:type="paragraph" w:styleId="1592" w:customStyle="1">
    <w:name w:val="style23"/>
    <w:basedOn w:val="67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93" w:customStyle="1">
    <w:name w:val="Pa8"/>
    <w:basedOn w:val="678"/>
    <w:next w:val="678"/>
    <w:qFormat/>
    <w:pPr>
      <w:jc w:val="left"/>
      <w:spacing w:line="481" w:lineRule="atLeast"/>
    </w:pPr>
    <w:rPr>
      <w:rFonts w:ascii="微软雅黑." w:eastAsia="微软雅黑."/>
      <w:sz w:val="24"/>
    </w:rPr>
  </w:style>
  <w:style w:type="paragraph" w:styleId="1594" w:customStyle="1">
    <w:name w:val="样式 样式 标题 2 + (中文) 宋体 小四 非加粗 段前: 0 磅 段后: 0 磅 行距: 单倍行距 + 行距: 固定值 2..."/>
    <w:basedOn w:val="678"/>
    <w:pPr>
      <w:numPr>
        <w:ilvl w:val="1"/>
        <w:numId w:val="14"/>
      </w:numPr>
      <w:keepLines/>
      <w:keepNext/>
      <w:spacing w:before="120" w:after="120" w:line="400" w:lineRule="atLeast"/>
      <w:tabs>
        <w:tab w:val="left" w:pos="780" w:leader="none"/>
      </w:tabs>
      <w:outlineLvl w:val="1"/>
    </w:pPr>
    <w:rPr>
      <w:rFonts w:ascii="Arial" w:hAnsi="Arial"/>
      <w:b/>
      <w:sz w:val="28"/>
      <w:szCs w:val="30"/>
    </w:rPr>
  </w:style>
  <w:style w:type="paragraph" w:styleId="1595" w:customStyle="1">
    <w:name w:val="小四 段落 宋体 Char Char"/>
    <w:basedOn w:val="678"/>
    <w:qFormat/>
    <w:pPr>
      <w:ind w:firstLine="480"/>
      <w:spacing w:line="360" w:lineRule="auto"/>
    </w:pPr>
    <w:rPr>
      <w:rFonts w:ascii="宋体" w:hAnsi="宋体"/>
      <w:sz w:val="24"/>
    </w:rPr>
  </w:style>
  <w:style w:type="paragraph" w:styleId="1596" w:customStyle="1">
    <w:name w:val="样式4"/>
    <w:basedOn w:val="736"/>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597" w:customStyle="1">
    <w:name w:val="Char Char Char5"/>
    <w:basedOn w:val="678"/>
    <w:rPr>
      <w:rFonts w:ascii="Tahoma" w:hAnsi="Tahoma"/>
      <w:sz w:val="24"/>
      <w:szCs w:val="20"/>
    </w:rPr>
  </w:style>
  <w:style w:type="paragraph" w:styleId="1598" w:customStyle="1">
    <w:name w:val="p4"/>
    <w:basedOn w:val="678"/>
    <w:pPr>
      <w:jc w:val="left"/>
      <w:spacing w:before="100" w:beforeAutospacing="1" w:after="100" w:afterAutospacing="1"/>
      <w:widowControl/>
    </w:pPr>
    <w:rPr>
      <w:rFonts w:ascii="宋体" w:hAnsi="宋体" w:cs="宋体"/>
      <w:sz w:val="24"/>
    </w:rPr>
  </w:style>
  <w:style w:type="paragraph" w:styleId="1599" w:customStyle="1">
    <w:name w:val="默认段落字体 Para Char Char Char Char"/>
    <w:basedOn w:val="678"/>
  </w:style>
  <w:style w:type="paragraph" w:styleId="1600" w:customStyle="1">
    <w:name w:val="正文首行缩进1"/>
    <w:basedOn w:val="755"/>
    <w:uiPriority w:val="99"/>
    <w:qFormat/>
    <w:pPr>
      <w:ind w:firstLine="420"/>
      <w:spacing w:after="120" w:line="240" w:lineRule="auto"/>
    </w:pPr>
    <w:rPr>
      <w:sz w:val="28"/>
    </w:rPr>
  </w:style>
  <w:style w:type="table" w:styleId="1601" w:customStyle="1">
    <w:name w:val="普通表格1"/>
    <w:semiHidden/>
    <w:qFormat/>
    <w:tblPr>
      <w:tblCellMar>
        <w:left w:w="0" w:type="dxa"/>
        <w:top w:w="0" w:type="dxa"/>
        <w:right w:w="0" w:type="dxa"/>
        <w:bottom w:w="0" w:type="dxa"/>
      </w:tblCellMar>
    </w:tblPr>
  </w:style>
  <w:style w:type="character" w:styleId="1602" w:customStyle="1">
    <w:name w:val="NormalCharacter"/>
    <w:basedOn w:val="688"/>
    <w:qFormat/>
    <w:rPr>
      <w:rFonts w:hint="default" w:ascii="Times New Roman" w:hAnsi="Times New Roman" w:eastAsia="宋体" w:cs="Times New Roman"/>
    </w:rPr>
  </w:style>
  <w:style w:type="paragraph" w:styleId="1603" w:customStyle="1">
    <w:name w:val="NormalIndent"/>
    <w:basedOn w:val="678"/>
    <w:qFormat/>
    <w:pPr>
      <w:ind w:firstLine="420"/>
      <w:jc w:val="left"/>
      <w:widowControl/>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65289;" TargetMode="External"/><Relationship Id="rId12" Type="http://schemas.openxmlformats.org/officeDocument/2006/relationships/hyperlink" Target="Http://www.szweikang.com&#12289;&#12298;&#20013;&#22269;&#36130;&#32463;&#25253;&#12299;&#12289;&#12298;&#22478;&#24066;&#21830;&#25253;&#12299;&#19978;&#21457;&#24067;" TargetMode="External"/><Relationship Id="rId13" Type="http://schemas.openxmlformats.org/officeDocument/2006/relationships/hyperlink" Target="http://czju.suzhou.gov.cn/zfcg/html/content/20180305093615738.shtml" TargetMode="External"/><Relationship Id="rId14" Type="http://schemas.openxmlformats.org/officeDocument/2006/relationships/hyperlink" Target="mailto:35510511@qq.com&#65289;&#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薇岚</dc:creator>
  <cp:lastModifiedBy>唐玉清</cp:lastModifiedBy>
  <cp:revision>25</cp:revision>
  <dcterms:created xsi:type="dcterms:W3CDTF">2024-11-11T02:39:00Z</dcterms:created>
  <dcterms:modified xsi:type="dcterms:W3CDTF">2025-11-18T06:36:23Z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616EB9A7D3B84D3C95DF7D9F7CDB75A4_12</vt:lpwstr>
  </property>
</Properties>
</file>